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9431266" w:displacedByCustomXml="next"/>
    <w:sdt>
      <w:sdtPr>
        <w:rPr>
          <w:rFonts w:asciiTheme="minorHAnsi" w:eastAsiaTheme="minorEastAsia" w:hAnsiTheme="minorHAnsi" w:cstheme="minorBidi"/>
          <w:caps w:val="0"/>
          <w:color w:val="184A85"/>
          <w:spacing w:val="0"/>
          <w:sz w:val="22"/>
          <w:szCs w:val="22"/>
        </w:rPr>
        <w:id w:val="1276985360"/>
        <w:docPartObj>
          <w:docPartGallery w:val="Cover Pages"/>
          <w:docPartUnique/>
        </w:docPartObj>
      </w:sdtPr>
      <w:sdtEndPr/>
      <w:sdtContent>
        <w:p w14:paraId="19E6CBAD" w14:textId="4B48875A" w:rsidR="007A4215" w:rsidRPr="007A4215" w:rsidRDefault="00F53A01" w:rsidP="007A4215">
          <w:pPr>
            <w:pStyle w:val="Title"/>
            <w:rPr>
              <w:color w:val="184A85"/>
            </w:rPr>
          </w:pPr>
          <w:r>
            <w:rPr>
              <w:noProof/>
              <w:color w:val="184A85"/>
            </w:rPr>
            <w:drawing>
              <wp:anchor distT="0" distB="0" distL="114300" distR="114300" simplePos="0" relativeHeight="251679744" behindDoc="1" locked="0" layoutInCell="1" allowOverlap="1" wp14:anchorId="40FF54E8" wp14:editId="6BCE5562">
                <wp:simplePos x="0" y="0"/>
                <wp:positionH relativeFrom="column">
                  <wp:posOffset>-914400</wp:posOffset>
                </wp:positionH>
                <wp:positionV relativeFrom="paragraph">
                  <wp:posOffset>-1188085</wp:posOffset>
                </wp:positionV>
                <wp:extent cx="7811617" cy="10109200"/>
                <wp:effectExtent l="0" t="0" r="0" b="0"/>
                <wp:wrapNone/>
                <wp:docPr id="6" name="Picture 6" descr="A picture containing outdoor, blue, wom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P-ExportPlan_Cover_2020.pdf"/>
                        <pic:cNvPicPr/>
                      </pic:nvPicPr>
                      <pic:blipFill>
                        <a:blip r:embed="rId11">
                          <a:extLst>
                            <a:ext uri="{28A0092B-C50C-407E-A947-70E740481C1C}">
                              <a14:useLocalDpi xmlns:a14="http://schemas.microsoft.com/office/drawing/2010/main" val="0"/>
                            </a:ext>
                          </a:extLst>
                        </a:blip>
                        <a:stretch>
                          <a:fillRect/>
                        </a:stretch>
                      </pic:blipFill>
                      <pic:spPr>
                        <a:xfrm>
                          <a:off x="0" y="0"/>
                          <a:ext cx="7811617" cy="10109200"/>
                        </a:xfrm>
                        <a:prstGeom prst="rect">
                          <a:avLst/>
                        </a:prstGeom>
                      </pic:spPr>
                    </pic:pic>
                  </a:graphicData>
                </a:graphic>
                <wp14:sizeRelH relativeFrom="page">
                  <wp14:pctWidth>0</wp14:pctWidth>
                </wp14:sizeRelH>
                <wp14:sizeRelV relativeFrom="page">
                  <wp14:pctHeight>0</wp14:pctHeight>
                </wp14:sizeRelV>
              </wp:anchor>
            </w:drawing>
          </w:r>
          <w:r w:rsidR="00F32768">
            <w:rPr>
              <w:noProof/>
              <w:color w:val="184A85"/>
            </w:rPr>
            <w:softHyphen/>
          </w:r>
          <w:r w:rsidR="00F32768">
            <w:rPr>
              <w:noProof/>
              <w:color w:val="184A85"/>
            </w:rPr>
            <w:softHyphen/>
          </w:r>
        </w:p>
        <w:p w14:paraId="72EC6D53" w14:textId="01C254C1" w:rsidR="003B7627" w:rsidRDefault="003B7627" w:rsidP="00D46D41">
          <w:pPr>
            <w:pStyle w:val="Title"/>
            <w:ind w:left="284" w:right="-450"/>
            <w:rPr>
              <w:rFonts w:cstheme="minorHAnsi"/>
              <w:b/>
              <w:color w:val="184A85"/>
            </w:rPr>
          </w:pPr>
        </w:p>
        <w:p w14:paraId="10BE68F0" w14:textId="49472777" w:rsidR="007A4215" w:rsidRPr="003B7627" w:rsidRDefault="00EA389F" w:rsidP="003B7627"/>
      </w:sdtContent>
    </w:sdt>
    <w:p w14:paraId="090F2AA0" w14:textId="0403949D" w:rsidR="007A4215" w:rsidRDefault="007A4215" w:rsidP="00DD367B">
      <w:pPr>
        <w:pStyle w:val="Heading2"/>
      </w:pPr>
    </w:p>
    <w:p w14:paraId="108CDBE9" w14:textId="7896C1E2" w:rsidR="007A4215" w:rsidRDefault="007A4215" w:rsidP="00DD367B">
      <w:pPr>
        <w:pStyle w:val="Heading2"/>
      </w:pPr>
    </w:p>
    <w:p w14:paraId="15232CCD" w14:textId="68DE21A2" w:rsidR="007A4215" w:rsidRDefault="007A4215">
      <w:pPr>
        <w:rPr>
          <w:rFonts w:asciiTheme="majorHAnsi" w:eastAsiaTheme="majorEastAsia" w:hAnsiTheme="majorHAnsi" w:cstheme="majorBidi"/>
          <w:b/>
          <w:color w:val="F04E98" w:themeColor="accent1"/>
          <w:sz w:val="36"/>
          <w:szCs w:val="32"/>
        </w:rPr>
      </w:pPr>
    </w:p>
    <w:p w14:paraId="0D5B50F1" w14:textId="0B334E8E" w:rsidR="00D46D41" w:rsidRDefault="00D46D41">
      <w:pPr>
        <w:rPr>
          <w:rFonts w:asciiTheme="majorHAnsi" w:eastAsiaTheme="majorEastAsia" w:hAnsiTheme="majorHAnsi" w:cstheme="majorBidi"/>
          <w:b/>
          <w:color w:val="F04E98" w:themeColor="accent1"/>
          <w:sz w:val="36"/>
          <w:szCs w:val="32"/>
        </w:rPr>
      </w:pPr>
    </w:p>
    <w:p w14:paraId="53382834" w14:textId="76B58456" w:rsidR="00D46D41" w:rsidRDefault="00DE2AC8">
      <w:pPr>
        <w:rPr>
          <w:rFonts w:asciiTheme="majorHAnsi" w:eastAsiaTheme="majorEastAsia" w:hAnsiTheme="majorHAnsi" w:cstheme="majorBidi"/>
          <w:b/>
          <w:color w:val="F04E98" w:themeColor="accent1"/>
          <w:sz w:val="36"/>
          <w:szCs w:val="32"/>
        </w:rPr>
      </w:pPr>
      <w:r>
        <w:rPr>
          <w:noProof/>
          <w:color w:val="184A85"/>
        </w:rPr>
        <w:drawing>
          <wp:anchor distT="0" distB="0" distL="114300" distR="114300" simplePos="0" relativeHeight="251676672" behindDoc="0" locked="0" layoutInCell="1" allowOverlap="1" wp14:anchorId="3813A551" wp14:editId="1F84220A">
            <wp:simplePos x="0" y="0"/>
            <wp:positionH relativeFrom="column">
              <wp:posOffset>24910</wp:posOffset>
            </wp:positionH>
            <wp:positionV relativeFrom="paragraph">
              <wp:posOffset>213360</wp:posOffset>
            </wp:positionV>
            <wp:extent cx="2027976" cy="578759"/>
            <wp:effectExtent l="0" t="0" r="4445"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P_EN_white.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976" cy="578759"/>
                    </a:xfrm>
                    <a:prstGeom prst="rect">
                      <a:avLst/>
                    </a:prstGeom>
                  </pic:spPr>
                </pic:pic>
              </a:graphicData>
            </a:graphic>
            <wp14:sizeRelH relativeFrom="page">
              <wp14:pctWidth>0</wp14:pctWidth>
            </wp14:sizeRelH>
            <wp14:sizeRelV relativeFrom="page">
              <wp14:pctHeight>0</wp14:pctHeight>
            </wp14:sizeRelV>
          </wp:anchor>
        </w:drawing>
      </w:r>
    </w:p>
    <w:p w14:paraId="27C23D8C" w14:textId="61BFF9F3" w:rsidR="00D46D41" w:rsidRDefault="00D46D41">
      <w:pPr>
        <w:rPr>
          <w:rFonts w:asciiTheme="majorHAnsi" w:eastAsiaTheme="majorEastAsia" w:hAnsiTheme="majorHAnsi" w:cstheme="majorBidi"/>
          <w:b/>
          <w:color w:val="F04E98" w:themeColor="accent1"/>
          <w:sz w:val="36"/>
          <w:szCs w:val="32"/>
        </w:rPr>
      </w:pPr>
    </w:p>
    <w:p w14:paraId="1CE4D42B" w14:textId="11AC36E3" w:rsidR="00D46D41" w:rsidRDefault="00D46D41">
      <w:pPr>
        <w:rPr>
          <w:rFonts w:asciiTheme="majorHAnsi" w:eastAsiaTheme="majorEastAsia" w:hAnsiTheme="majorHAnsi" w:cstheme="majorBidi"/>
          <w:b/>
          <w:color w:val="F04E98" w:themeColor="accent1"/>
          <w:sz w:val="36"/>
          <w:szCs w:val="32"/>
        </w:rPr>
      </w:pPr>
    </w:p>
    <w:p w14:paraId="16C25DF6" w14:textId="022AB1D2" w:rsidR="00D46D41" w:rsidRDefault="003B475B" w:rsidP="003B475B">
      <w:pPr>
        <w:tabs>
          <w:tab w:val="left" w:pos="3700"/>
        </w:tabs>
        <w:rPr>
          <w:rFonts w:asciiTheme="majorHAnsi" w:eastAsiaTheme="majorEastAsia" w:hAnsiTheme="majorHAnsi" w:cstheme="majorBidi"/>
          <w:b/>
          <w:color w:val="F04E98" w:themeColor="accent1"/>
          <w:sz w:val="36"/>
          <w:szCs w:val="32"/>
        </w:rPr>
      </w:pPr>
      <w:r>
        <w:rPr>
          <w:rFonts w:asciiTheme="majorHAnsi" w:eastAsiaTheme="majorEastAsia" w:hAnsiTheme="majorHAnsi" w:cstheme="majorBidi"/>
          <w:b/>
          <w:color w:val="F04E98" w:themeColor="accent1"/>
          <w:sz w:val="36"/>
          <w:szCs w:val="32"/>
        </w:rPr>
        <w:tab/>
      </w:r>
    </w:p>
    <w:p w14:paraId="7FD2C725" w14:textId="03109EC4" w:rsidR="003B7627" w:rsidRDefault="003B7627" w:rsidP="00DD367B">
      <w:pPr>
        <w:pStyle w:val="Heading2"/>
      </w:pPr>
    </w:p>
    <w:p w14:paraId="3EB6EC6F" w14:textId="5288CBD1" w:rsidR="00D4437C" w:rsidRDefault="00D4437C" w:rsidP="00D4437C">
      <w:pPr>
        <w:pStyle w:val="Heading2"/>
      </w:pPr>
      <w:r>
        <w:t>FINANCIAL MODULE</w:t>
      </w:r>
    </w:p>
    <w:p w14:paraId="259F563D" w14:textId="6BC6D70B" w:rsidR="003B7627" w:rsidRDefault="00DE2AC8">
      <w:pPr>
        <w:rPr>
          <w:rFonts w:asciiTheme="majorHAnsi" w:eastAsiaTheme="majorEastAsia" w:hAnsiTheme="majorHAnsi" w:cstheme="majorBidi"/>
          <w:b/>
          <w:color w:val="F04E98" w:themeColor="accent1"/>
          <w:sz w:val="36"/>
          <w:szCs w:val="32"/>
        </w:rPr>
      </w:pPr>
      <w:r>
        <w:rPr>
          <w:noProof/>
        </w:rPr>
        <w:drawing>
          <wp:anchor distT="0" distB="0" distL="114300" distR="114300" simplePos="0" relativeHeight="251675648" behindDoc="0" locked="0" layoutInCell="1" allowOverlap="1" wp14:anchorId="567E1C0E" wp14:editId="4C75F9EF">
            <wp:simplePos x="0" y="0"/>
            <wp:positionH relativeFrom="column">
              <wp:posOffset>0</wp:posOffset>
            </wp:positionH>
            <wp:positionV relativeFrom="paragraph">
              <wp:posOffset>3238972</wp:posOffset>
            </wp:positionV>
            <wp:extent cx="6105525" cy="4489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P_Footer_NATpartners_SUPpartners_Creators_2020_white.eps"/>
                    <pic:cNvPicPr/>
                  </pic:nvPicPr>
                  <pic:blipFill>
                    <a:blip r:embed="rId13">
                      <a:extLst>
                        <a:ext uri="{28A0092B-C50C-407E-A947-70E740481C1C}">
                          <a14:useLocalDpi xmlns:a14="http://schemas.microsoft.com/office/drawing/2010/main" val="0"/>
                        </a:ext>
                      </a:extLst>
                    </a:blip>
                    <a:stretch>
                      <a:fillRect/>
                    </a:stretch>
                  </pic:blipFill>
                  <pic:spPr>
                    <a:xfrm>
                      <a:off x="0" y="0"/>
                      <a:ext cx="6105525" cy="448945"/>
                    </a:xfrm>
                    <a:prstGeom prst="rect">
                      <a:avLst/>
                    </a:prstGeom>
                  </pic:spPr>
                </pic:pic>
              </a:graphicData>
            </a:graphic>
            <wp14:sizeRelH relativeFrom="page">
              <wp14:pctWidth>0</wp14:pctWidth>
            </wp14:sizeRelH>
            <wp14:sizeRelV relativeFrom="page">
              <wp14:pctHeight>0</wp14:pctHeight>
            </wp14:sizeRelV>
          </wp:anchor>
        </w:drawing>
      </w:r>
      <w:r w:rsidR="003B7627">
        <w:br w:type="page"/>
      </w:r>
    </w:p>
    <w:p w14:paraId="409D39CB" w14:textId="77777777" w:rsidR="00EA389F" w:rsidRDefault="00EA389F" w:rsidP="00EA389F">
      <w:pPr>
        <w:pStyle w:val="Heading2"/>
      </w:pPr>
      <w:bookmarkStart w:id="1" w:name="_Toc48562029"/>
      <w:bookmarkStart w:id="2" w:name="_Toc48571578"/>
      <w:bookmarkEnd w:id="0"/>
      <w:r>
        <w:lastRenderedPageBreak/>
        <w:t>INTERNATIONAL FINANCE</w:t>
      </w:r>
      <w:bookmarkEnd w:id="1"/>
      <w:bookmarkEnd w:id="2"/>
    </w:p>
    <w:p w14:paraId="6ABEF39D" w14:textId="77777777" w:rsidR="00EA389F" w:rsidRPr="004737FF" w:rsidRDefault="00EA389F" w:rsidP="00EA389F"/>
    <w:p w14:paraId="3A94CA31" w14:textId="77777777" w:rsidR="00EA389F" w:rsidRDefault="00EA389F" w:rsidP="00EA389F">
      <w:pPr>
        <w:pStyle w:val="Heading2"/>
        <w:rPr>
          <w:rStyle w:val="Emphasis"/>
          <w:i w:val="0"/>
          <w:iCs w:val="0"/>
        </w:rPr>
      </w:pPr>
      <w:bookmarkStart w:id="3" w:name="_Toc48562030"/>
      <w:bookmarkStart w:id="4" w:name="_Toc48563054"/>
      <w:bookmarkStart w:id="5" w:name="_Toc48571579"/>
      <w:r>
        <w:t>Introduction</w:t>
      </w:r>
      <w:bookmarkEnd w:id="3"/>
      <w:bookmarkEnd w:id="4"/>
      <w:bookmarkEnd w:id="5"/>
    </w:p>
    <w:p w14:paraId="791D92D0" w14:textId="77777777" w:rsidR="00EA389F" w:rsidRPr="0032181F" w:rsidRDefault="00EA389F" w:rsidP="00EA389F">
      <w:pPr>
        <w:rPr>
          <w:rStyle w:val="Emphasis"/>
        </w:rPr>
      </w:pPr>
      <w:r>
        <w:rPr>
          <w:rStyle w:val="Emphasis"/>
          <w:i w:val="0"/>
          <w:iCs w:val="0"/>
        </w:rPr>
        <w:t xml:space="preserve">Start your export financial plan with a quick introduction highlighting your challenges, financial </w:t>
      </w:r>
      <w:proofErr w:type="gramStart"/>
      <w:r>
        <w:rPr>
          <w:rStyle w:val="Emphasis"/>
          <w:i w:val="0"/>
          <w:iCs w:val="0"/>
        </w:rPr>
        <w:t>goals</w:t>
      </w:r>
      <w:proofErr w:type="gramEnd"/>
      <w:r>
        <w:rPr>
          <w:rStyle w:val="Emphasis"/>
          <w:i w:val="0"/>
          <w:iCs w:val="0"/>
        </w:rPr>
        <w:t xml:space="preserve"> and objectives. It should also include a quick reminder of which markets you are focusing on and how these revenues will fit within the overall company’s projected results.</w:t>
      </w:r>
    </w:p>
    <w:p w14:paraId="7E962DAB" w14:textId="77777777" w:rsidR="00EA389F" w:rsidRDefault="00EA389F" w:rsidP="00EA389F">
      <w:pPr>
        <w:rPr>
          <w:b/>
          <w:bCs/>
        </w:rPr>
      </w:pPr>
    </w:p>
    <w:p w14:paraId="6262FFEA" w14:textId="77777777" w:rsidR="00EA389F" w:rsidRDefault="00EA389F" w:rsidP="00EA389F">
      <w:pPr>
        <w:pStyle w:val="Heading3"/>
        <w:numPr>
          <w:ilvl w:val="0"/>
          <w:numId w:val="33"/>
        </w:numPr>
        <w:ind w:left="567" w:hanging="567"/>
        <w:rPr>
          <w:b/>
          <w:bCs/>
        </w:rPr>
      </w:pPr>
      <w:bookmarkStart w:id="6" w:name="_Toc48562031"/>
      <w:bookmarkStart w:id="7" w:name="_Toc48571580"/>
      <w:bookmarkStart w:id="8" w:name="_Hlk43819361"/>
      <w:r>
        <w:rPr>
          <w:b/>
          <w:bCs/>
        </w:rPr>
        <w:t>Understanding your financial risks for exporting</w:t>
      </w:r>
      <w:bookmarkEnd w:id="6"/>
      <w:bookmarkEnd w:id="7"/>
    </w:p>
    <w:bookmarkEnd w:id="8"/>
    <w:p w14:paraId="0B00AB86" w14:textId="77777777" w:rsidR="00EA389F" w:rsidRDefault="00EA389F" w:rsidP="00EA389F">
      <w:r>
        <w:t xml:space="preserve">Like in domestic markets, there are risks associated with exporting which can have a significant impact on your bottom line. Your export financial plan should assess those risks and make provision to protect your company from them. </w:t>
      </w:r>
    </w:p>
    <w:p w14:paraId="33C0DC4B" w14:textId="77777777" w:rsidR="00EA389F" w:rsidRDefault="00EA389F" w:rsidP="00EA389F">
      <w:pPr>
        <w:pStyle w:val="Heading4"/>
        <w:numPr>
          <w:ilvl w:val="0"/>
          <w:numId w:val="34"/>
        </w:numPr>
        <w:rPr>
          <w:b/>
          <w:bCs/>
        </w:rPr>
      </w:pPr>
      <w:bookmarkStart w:id="9" w:name="_Hlk43910072"/>
      <w:r>
        <w:rPr>
          <w:b/>
          <w:bCs/>
        </w:rPr>
        <w:t>Commercial or Credit Risk</w:t>
      </w:r>
    </w:p>
    <w:bookmarkEnd w:id="9"/>
    <w:p w14:paraId="08CFEDF6" w14:textId="77777777" w:rsidR="00EA389F" w:rsidRDefault="00EA389F" w:rsidP="00EA389F">
      <w:r>
        <w:t xml:space="preserve">Credit risk is a very common hurdle any business needs to assess while operating. International trade only increases the level of risk as clients fall under different jurisdictions, different laws, different cultures… You should seriously consider insuring your accounts receivable for international transaction. This can be done at a very low cost and will help you not only to place you in a more competitive position with potential clients, but also to leverage more working capital from your commercial bank. </w:t>
      </w:r>
    </w:p>
    <w:p w14:paraId="2BE89923" w14:textId="77777777" w:rsidR="00EA389F" w:rsidRDefault="00EA389F" w:rsidP="00EA389F">
      <w:pPr>
        <w:pStyle w:val="Heading4"/>
        <w:numPr>
          <w:ilvl w:val="0"/>
          <w:numId w:val="34"/>
        </w:numPr>
        <w:rPr>
          <w:b/>
          <w:bCs/>
        </w:rPr>
      </w:pPr>
      <w:r>
        <w:rPr>
          <w:b/>
          <w:bCs/>
        </w:rPr>
        <w:t>Political Risk</w:t>
      </w:r>
    </w:p>
    <w:p w14:paraId="154791FC" w14:textId="77777777" w:rsidR="00EA389F" w:rsidRDefault="00EA389F" w:rsidP="00EA389F">
      <w:pPr>
        <w:rPr>
          <w:color w:val="222222"/>
          <w:shd w:val="clear" w:color="auto" w:fill="FFFFFF"/>
        </w:rPr>
      </w:pPr>
      <w:r w:rsidRPr="00B90CCE">
        <w:rPr>
          <w:color w:val="222222"/>
          <w:shd w:val="clear" w:color="auto" w:fill="FFFFFF"/>
        </w:rPr>
        <w:t xml:space="preserve">Political risk is usually defined as the risk to your company resulting from political instability or political change. While people tend to think about severe situations like war, revolution, terrorism or labor strikes, the current changes in the US show clearly that political risks can happen in any market. Overnight. </w:t>
      </w:r>
      <w:r>
        <w:rPr>
          <w:color w:val="222222"/>
          <w:shd w:val="clear" w:color="auto" w:fill="FFFFFF"/>
        </w:rPr>
        <w:t xml:space="preserve">A change in a political environment could have a serious impact on import tariffs, international money transfers or any other regulation or policy, potentially impacting your profit margin. </w:t>
      </w:r>
    </w:p>
    <w:p w14:paraId="75B821D9" w14:textId="77777777" w:rsidR="00EA389F" w:rsidRDefault="00EA389F" w:rsidP="00EA389F">
      <w:pPr>
        <w:pStyle w:val="Heading4"/>
        <w:numPr>
          <w:ilvl w:val="0"/>
          <w:numId w:val="34"/>
        </w:numPr>
        <w:rPr>
          <w:b/>
          <w:bCs/>
        </w:rPr>
      </w:pPr>
      <w:r>
        <w:rPr>
          <w:b/>
          <w:bCs/>
        </w:rPr>
        <w:t>Currency or Foreign Exchange Risk</w:t>
      </w:r>
    </w:p>
    <w:p w14:paraId="33F76F9A" w14:textId="77777777" w:rsidR="00EA389F" w:rsidRPr="00B90CCE" w:rsidRDefault="00EA389F" w:rsidP="00EA389F">
      <w:r>
        <w:t xml:space="preserve">Currency fluctuations are unavoidable when doing international trade. Many businesses choose </w:t>
      </w:r>
      <w:proofErr w:type="spellStart"/>
      <w:r>
        <w:t>no</w:t>
      </w:r>
      <w:proofErr w:type="spellEnd"/>
      <w:r>
        <w:t xml:space="preserve"> to protect themselves against this risk based on their margin levels, number of various currencies they deal in, market presence or size of the companies. Whether you decide to protect yourself against currency fluctuation or not, it is important to assess the risk you are facing so you can make an educated decision.</w:t>
      </w:r>
    </w:p>
    <w:p w14:paraId="368144D5" w14:textId="77777777" w:rsidR="00EA389F" w:rsidRDefault="00EA389F" w:rsidP="00EA389F">
      <w:pPr>
        <w:pStyle w:val="Heading4"/>
        <w:numPr>
          <w:ilvl w:val="0"/>
          <w:numId w:val="34"/>
        </w:numPr>
        <w:rPr>
          <w:b/>
          <w:bCs/>
        </w:rPr>
      </w:pPr>
      <w:r>
        <w:rPr>
          <w:b/>
          <w:bCs/>
        </w:rPr>
        <w:t>Legal Risk</w:t>
      </w:r>
    </w:p>
    <w:p w14:paraId="183A69B6" w14:textId="77777777" w:rsidR="00EA389F" w:rsidRPr="00B90CCE" w:rsidRDefault="00EA389F" w:rsidP="00EA389F">
      <w:pPr>
        <w:rPr>
          <w:color w:val="222222"/>
          <w:shd w:val="clear" w:color="auto" w:fill="FFFFFF"/>
        </w:rPr>
      </w:pPr>
      <w:r>
        <w:rPr>
          <w:color w:val="222222"/>
          <w:shd w:val="clear" w:color="auto" w:fill="FFFFFF"/>
        </w:rPr>
        <w:t>It is important to remember that exposure to legal risk can be extremely costly, especially in an international context where your company does not have the same degree of control. Companies trading in specific sectors like health or food products can be particularly vulnerable to liability suits. Your financial plan should make provision for such eventuality.</w:t>
      </w:r>
    </w:p>
    <w:p w14:paraId="13F625CA" w14:textId="77777777" w:rsidR="00EA389F" w:rsidRPr="00257371" w:rsidRDefault="00EA389F" w:rsidP="00EA389F"/>
    <w:p w14:paraId="65147279" w14:textId="77777777" w:rsidR="00EA389F" w:rsidRDefault="00EA389F" w:rsidP="00EA389F">
      <w:pPr>
        <w:pStyle w:val="Heading3"/>
        <w:numPr>
          <w:ilvl w:val="0"/>
          <w:numId w:val="33"/>
        </w:numPr>
        <w:ind w:left="284" w:hanging="284"/>
        <w:rPr>
          <w:b/>
          <w:bCs/>
        </w:rPr>
      </w:pPr>
      <w:bookmarkStart w:id="10" w:name="_Toc48562032"/>
      <w:bookmarkStart w:id="11" w:name="_Toc48571581"/>
      <w:bookmarkStart w:id="12" w:name="_Hlk43821516"/>
      <w:r>
        <w:rPr>
          <w:b/>
          <w:bCs/>
        </w:rPr>
        <w:t xml:space="preserve">Assess and </w:t>
      </w:r>
      <w:bookmarkStart w:id="13" w:name="_Hlk43906762"/>
      <w:r>
        <w:rPr>
          <w:b/>
          <w:bCs/>
        </w:rPr>
        <w:t>leverage your assets and capital for your export activities</w:t>
      </w:r>
      <w:bookmarkEnd w:id="10"/>
      <w:bookmarkEnd w:id="11"/>
      <w:bookmarkEnd w:id="13"/>
    </w:p>
    <w:bookmarkEnd w:id="12"/>
    <w:p w14:paraId="5C787FB8" w14:textId="77777777" w:rsidR="00EA389F" w:rsidRDefault="00EA389F" w:rsidP="00EA389F">
      <w:r w:rsidRPr="00F33744">
        <w:t xml:space="preserve">The costs of exporting can be significant and have a real negative impact on your company’s financial situation if not evaluated correctly. Building a strong financial plan for your export ambitions will help you ensure your cashflow and operating lines of credit remain healthy. </w:t>
      </w:r>
    </w:p>
    <w:p w14:paraId="15C8A80A" w14:textId="77777777" w:rsidR="00EA389F" w:rsidRPr="00F33744" w:rsidRDefault="00EA389F" w:rsidP="00EA389F">
      <w:r w:rsidRPr="00F33744">
        <w:lastRenderedPageBreak/>
        <w:t>A sound export financial plan should include:</w:t>
      </w:r>
    </w:p>
    <w:p w14:paraId="4DE33437" w14:textId="77777777" w:rsidR="00EA389F" w:rsidRDefault="00EA389F" w:rsidP="00EA389F">
      <w:pPr>
        <w:pStyle w:val="ListParagraph"/>
        <w:numPr>
          <w:ilvl w:val="0"/>
          <w:numId w:val="28"/>
        </w:numPr>
      </w:pPr>
      <w:r>
        <w:rPr>
          <w:b/>
          <w:bCs/>
        </w:rPr>
        <w:t>Sales forecasts per each market:</w:t>
      </w:r>
      <w:r>
        <w:t xml:space="preserve"> All analyses and forecasts should be based on a multi-year format. They should be established based on the company’s new export goals and objectives but remain realistic. Sales forecasts typically form the top line of your cashflow analysis and will be reflected in your </w:t>
      </w:r>
      <w:r w:rsidRPr="002E3B81">
        <w:rPr>
          <w:b/>
          <w:bCs/>
        </w:rPr>
        <w:t>Cash Budget</w:t>
      </w:r>
      <w:r>
        <w:t xml:space="preserve"> below. </w:t>
      </w:r>
    </w:p>
    <w:p w14:paraId="2056FEBE" w14:textId="77777777" w:rsidR="00EA389F" w:rsidRDefault="00EA389F" w:rsidP="00EA389F">
      <w:pPr>
        <w:pStyle w:val="ListParagraph"/>
        <w:numPr>
          <w:ilvl w:val="1"/>
          <w:numId w:val="28"/>
        </w:numPr>
      </w:pPr>
      <w:r>
        <w:t>Note that it is extremely unusual for any new market to display positive revenues in year 1, hence the need for the financial situation of the company to be strong enough to carry the initial investment.</w:t>
      </w:r>
    </w:p>
    <w:p w14:paraId="447793EB" w14:textId="77777777" w:rsidR="00EA389F" w:rsidRDefault="00EA389F" w:rsidP="00EA389F">
      <w:pPr>
        <w:pStyle w:val="ListParagraph"/>
        <w:numPr>
          <w:ilvl w:val="1"/>
          <w:numId w:val="28"/>
        </w:numPr>
      </w:pPr>
      <w:r>
        <w:t>Depending on your company’s pressure points, you might want to develop a manufacturing forecast, supply forecast, HR forecast, etc.</w:t>
      </w:r>
    </w:p>
    <w:p w14:paraId="3A72707E" w14:textId="77777777" w:rsidR="00EA389F" w:rsidRDefault="00EA389F" w:rsidP="00EA389F">
      <w:pPr>
        <w:pStyle w:val="ListParagraph"/>
        <w:numPr>
          <w:ilvl w:val="1"/>
          <w:numId w:val="28"/>
        </w:numPr>
      </w:pPr>
      <w:r>
        <w:t>Scenario Analysis: you might want to include in an annex a “best-case” and “worst-case” scenario, clearly identifying your assumptions for using the chosen scenario in your export plan.</w:t>
      </w:r>
    </w:p>
    <w:p w14:paraId="53526E9C" w14:textId="77777777" w:rsidR="00EA389F" w:rsidRDefault="00EA389F" w:rsidP="00EA389F">
      <w:pPr>
        <w:pStyle w:val="ListParagraph"/>
        <w:numPr>
          <w:ilvl w:val="0"/>
          <w:numId w:val="28"/>
        </w:numPr>
      </w:pPr>
      <w:r w:rsidRPr="00F33744">
        <w:rPr>
          <w:b/>
          <w:bCs/>
        </w:rPr>
        <w:t>A cash budget:</w:t>
      </w:r>
      <w:r>
        <w:rPr>
          <w:b/>
          <w:bCs/>
        </w:rPr>
        <w:t xml:space="preserve"> </w:t>
      </w:r>
      <w:r w:rsidRPr="00021379">
        <w:t xml:space="preserve">following your </w:t>
      </w:r>
      <w:r>
        <w:t>most likely scenario estimate, build</w:t>
      </w:r>
      <w:r w:rsidRPr="00F33744">
        <w:t xml:space="preserve"> an export cash budget is an estimation of your financing requirements over the short to medium-term, so you can assess the timing and amount of your export cash expenditures. </w:t>
      </w:r>
    </w:p>
    <w:p w14:paraId="1C6A3289" w14:textId="77777777" w:rsidR="00EA389F" w:rsidRPr="00F33744" w:rsidRDefault="00EA389F" w:rsidP="00EA389F">
      <w:pPr>
        <w:pStyle w:val="ListParagraph"/>
        <w:numPr>
          <w:ilvl w:val="0"/>
          <w:numId w:val="28"/>
        </w:numPr>
      </w:pPr>
      <w:r w:rsidRPr="00F33744">
        <w:rPr>
          <w:b/>
          <w:bCs/>
        </w:rPr>
        <w:t>A capital budget</w:t>
      </w:r>
      <w:r w:rsidRPr="00F33744">
        <w:t>: a capital budget covers</w:t>
      </w:r>
      <w:r w:rsidRPr="00F33744">
        <w:rPr>
          <w:b/>
          <w:bCs/>
        </w:rPr>
        <w:t> </w:t>
      </w:r>
      <w:r w:rsidRPr="00F33744">
        <w:t xml:space="preserve">a longer period than the cash budget and analyses the funds </w:t>
      </w:r>
      <w:proofErr w:type="gramStart"/>
      <w:r w:rsidRPr="00F33744">
        <w:t>you'll</w:t>
      </w:r>
      <w:proofErr w:type="gramEnd"/>
      <w:r w:rsidRPr="00F33744">
        <w:t xml:space="preserve"> need to succeed in your export journey. Your capital export budget will give you an operating plan against which you can measure actual expenditures and revenues. It will also tell you when your export will start generating positive cash flows.</w:t>
      </w:r>
    </w:p>
    <w:p w14:paraId="31217FC5" w14:textId="77777777" w:rsidR="00EA389F" w:rsidRDefault="00EA389F" w:rsidP="00EA389F">
      <w:r w:rsidRPr="00F33744">
        <w:t xml:space="preserve">Both your short-term and longer-term budgets should consider the financial risks highlighted previously. Also keep in mind that international payments usually take longer than domestic ones, impacting negatively your cashflow. Some countries are notoriously difficult for timely payments, sometimes taking several months to cover their debts, even with 30 days contracts. </w:t>
      </w:r>
    </w:p>
    <w:p w14:paraId="6D2F85C6" w14:textId="77777777" w:rsidR="00EA389F" w:rsidRDefault="00EA389F" w:rsidP="00EA389F"/>
    <w:p w14:paraId="532BFBA2" w14:textId="77777777" w:rsidR="00EA389F" w:rsidRDefault="00EA389F" w:rsidP="00EA389F"/>
    <w:p w14:paraId="596155AF" w14:textId="77777777" w:rsidR="00EA389F" w:rsidRDefault="00EA389F" w:rsidP="00EA389F"/>
    <w:p w14:paraId="062100A1" w14:textId="77777777" w:rsidR="00EA389F" w:rsidRDefault="00EA389F" w:rsidP="00EA389F"/>
    <w:p w14:paraId="3B21E31A" w14:textId="77777777" w:rsidR="00EA389F" w:rsidRDefault="00EA389F" w:rsidP="00EA389F"/>
    <w:p w14:paraId="1E122248" w14:textId="77777777" w:rsidR="00EA389F" w:rsidRDefault="00EA389F" w:rsidP="00EA389F"/>
    <w:p w14:paraId="38B9E2B9" w14:textId="77777777" w:rsidR="00EA389F" w:rsidRDefault="00EA389F" w:rsidP="00EA389F"/>
    <w:p w14:paraId="4E3BA062" w14:textId="77777777" w:rsidR="00EA389F" w:rsidRDefault="00EA389F" w:rsidP="00EA389F">
      <w:pPr>
        <w:pStyle w:val="Heading4"/>
        <w:numPr>
          <w:ilvl w:val="0"/>
          <w:numId w:val="35"/>
        </w:numPr>
        <w:rPr>
          <w:b/>
          <w:bCs/>
        </w:rPr>
      </w:pPr>
      <w:bookmarkStart w:id="14" w:name="_Hlk43907698"/>
      <w:r>
        <w:rPr>
          <w:b/>
          <w:bCs/>
        </w:rPr>
        <w:t xml:space="preserve">Export </w:t>
      </w:r>
      <w:r w:rsidRPr="006E473D">
        <w:rPr>
          <w:b/>
          <w:bCs/>
        </w:rPr>
        <w:t>C</w:t>
      </w:r>
      <w:r>
        <w:rPr>
          <w:b/>
          <w:bCs/>
        </w:rPr>
        <w:t>ash Budget</w:t>
      </w:r>
    </w:p>
    <w:bookmarkEnd w:id="14"/>
    <w:p w14:paraId="6084ACE3" w14:textId="77777777" w:rsidR="00EA389F" w:rsidRDefault="00EA389F" w:rsidP="00EA389F">
      <w:r>
        <w:t xml:space="preserve">Please create an overall cashflow budget for your export activities. It is easier to have a separate budget for each export market and then combine them all. </w:t>
      </w:r>
      <w:bookmarkStart w:id="15" w:name="_Hlk43900550"/>
      <w:r>
        <w:t xml:space="preserve">You can use the example below as a basis to build on. </w:t>
      </w:r>
      <w:bookmarkEnd w:id="15"/>
    </w:p>
    <w:p w14:paraId="5CE95FC6" w14:textId="77777777" w:rsidR="00EA389F" w:rsidRDefault="00EA389F" w:rsidP="00EA389F">
      <w:pPr>
        <w:rPr>
          <w:b/>
          <w:bCs/>
          <w:color w:val="151515" w:themeColor="accent3" w:themeShade="1A"/>
        </w:rPr>
      </w:pPr>
      <w:r w:rsidRPr="00AC2290">
        <w:rPr>
          <w:b/>
          <w:bCs/>
          <w:color w:val="151515" w:themeColor="accent3" w:themeShade="1A"/>
        </w:rPr>
        <w:t xml:space="preserve">Example of </w:t>
      </w:r>
      <w:r>
        <w:rPr>
          <w:b/>
          <w:bCs/>
          <w:color w:val="151515" w:themeColor="accent3" w:themeShade="1A"/>
        </w:rPr>
        <w:t xml:space="preserve">a </w:t>
      </w:r>
      <w:r w:rsidRPr="00AC2290">
        <w:rPr>
          <w:b/>
          <w:bCs/>
          <w:color w:val="151515" w:themeColor="accent3" w:themeShade="1A"/>
        </w:rPr>
        <w:t>cash-flow analysis</w:t>
      </w:r>
      <w:r>
        <w:rPr>
          <w:b/>
          <w:bCs/>
          <w:color w:val="151515" w:themeColor="accent3" w:themeShade="1A"/>
        </w:rPr>
        <w:t xml:space="preserve"> for 1 year</w:t>
      </w:r>
      <w:r w:rsidRPr="00AC2290">
        <w:rPr>
          <w:b/>
          <w:bCs/>
          <w:color w:val="151515" w:themeColor="accent3" w:themeShade="1A"/>
        </w:rPr>
        <w:t>:</w:t>
      </w:r>
    </w:p>
    <w:tbl>
      <w:tblPr>
        <w:tblStyle w:val="PlainTable2"/>
        <w:tblW w:w="10518" w:type="dxa"/>
        <w:tblInd w:w="-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ayout w:type="fixed"/>
        <w:tblLook w:val="04A0" w:firstRow="1" w:lastRow="0" w:firstColumn="1" w:lastColumn="0" w:noHBand="0" w:noVBand="1"/>
      </w:tblPr>
      <w:tblGrid>
        <w:gridCol w:w="1560"/>
        <w:gridCol w:w="737"/>
        <w:gridCol w:w="737"/>
        <w:gridCol w:w="737"/>
        <w:gridCol w:w="737"/>
        <w:gridCol w:w="737"/>
        <w:gridCol w:w="737"/>
        <w:gridCol w:w="737"/>
        <w:gridCol w:w="737"/>
        <w:gridCol w:w="737"/>
        <w:gridCol w:w="737"/>
        <w:gridCol w:w="737"/>
        <w:gridCol w:w="851"/>
      </w:tblGrid>
      <w:tr w:rsidR="00EA389F" w:rsidRPr="00CC3E6E" w14:paraId="14F25786" w14:textId="77777777" w:rsidTr="009657EC">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00539B" w:themeFill="text1"/>
            <w:vAlign w:val="center"/>
          </w:tcPr>
          <w:p w14:paraId="000C0A92" w14:textId="77777777" w:rsidR="00EA389F" w:rsidRPr="004C65A4" w:rsidRDefault="00EA389F" w:rsidP="00332471">
            <w:pPr>
              <w:pStyle w:val="Heading3"/>
              <w:outlineLvl w:val="2"/>
              <w:rPr>
                <w:rStyle w:val="Strong"/>
                <w:b/>
                <w:bCs/>
                <w:color w:val="FFFFFF" w:themeColor="background1"/>
                <w:sz w:val="24"/>
                <w:szCs w:val="24"/>
                <w:highlight w:val="yellow"/>
              </w:rPr>
            </w:pPr>
            <w:bookmarkStart w:id="16" w:name="_Toc48562033"/>
            <w:bookmarkStart w:id="17" w:name="_Toc48563057"/>
            <w:bookmarkStart w:id="18" w:name="_Toc48571582"/>
            <w:r w:rsidRPr="00D324BE">
              <w:rPr>
                <w:color w:val="FFFFFF" w:themeColor="background1"/>
                <w:sz w:val="24"/>
                <w:szCs w:val="24"/>
              </w:rPr>
              <w:lastRenderedPageBreak/>
              <w:t>Market X</w:t>
            </w:r>
            <w:bookmarkEnd w:id="16"/>
            <w:bookmarkEnd w:id="17"/>
            <w:bookmarkEnd w:id="18"/>
          </w:p>
        </w:tc>
        <w:tc>
          <w:tcPr>
            <w:tcW w:w="737" w:type="dxa"/>
            <w:shd w:val="clear" w:color="auto" w:fill="00539B" w:themeFill="text1"/>
            <w:vAlign w:val="center"/>
          </w:tcPr>
          <w:p w14:paraId="68FE3C22"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19" w:name="_Toc48562034"/>
            <w:bookmarkStart w:id="20" w:name="_Toc48563058"/>
            <w:bookmarkStart w:id="21" w:name="_Toc48571583"/>
            <w:r w:rsidRPr="004C65A4">
              <w:rPr>
                <w:color w:val="FFFFFF" w:themeColor="background1"/>
                <w:sz w:val="24"/>
                <w:szCs w:val="24"/>
              </w:rPr>
              <w:t>Jan</w:t>
            </w:r>
            <w:bookmarkEnd w:id="19"/>
            <w:bookmarkEnd w:id="20"/>
            <w:bookmarkEnd w:id="21"/>
          </w:p>
        </w:tc>
        <w:tc>
          <w:tcPr>
            <w:tcW w:w="737" w:type="dxa"/>
            <w:shd w:val="clear" w:color="auto" w:fill="00539B" w:themeFill="text1"/>
            <w:vAlign w:val="center"/>
          </w:tcPr>
          <w:p w14:paraId="7C55CDEC"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sz w:val="24"/>
                <w:szCs w:val="24"/>
                <w:highlight w:val="yellow"/>
              </w:rPr>
            </w:pPr>
            <w:bookmarkStart w:id="22" w:name="_Toc48562035"/>
            <w:bookmarkStart w:id="23" w:name="_Toc48563059"/>
            <w:bookmarkStart w:id="24" w:name="_Toc48571584"/>
            <w:r w:rsidRPr="004C65A4">
              <w:rPr>
                <w:color w:val="FFFFFF" w:themeColor="background1"/>
                <w:sz w:val="24"/>
                <w:szCs w:val="24"/>
              </w:rPr>
              <w:t>Feb</w:t>
            </w:r>
            <w:bookmarkEnd w:id="22"/>
            <w:bookmarkEnd w:id="23"/>
            <w:bookmarkEnd w:id="24"/>
          </w:p>
        </w:tc>
        <w:tc>
          <w:tcPr>
            <w:tcW w:w="737" w:type="dxa"/>
            <w:shd w:val="clear" w:color="auto" w:fill="00539B" w:themeFill="text1"/>
            <w:vAlign w:val="center"/>
          </w:tcPr>
          <w:p w14:paraId="02C9E1F5"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25" w:name="_Toc48562036"/>
            <w:bookmarkStart w:id="26" w:name="_Toc48563060"/>
            <w:bookmarkStart w:id="27" w:name="_Toc48571585"/>
            <w:r w:rsidRPr="004C65A4">
              <w:rPr>
                <w:color w:val="FFFFFF" w:themeColor="background1"/>
                <w:sz w:val="24"/>
                <w:szCs w:val="24"/>
              </w:rPr>
              <w:t>Mar</w:t>
            </w:r>
            <w:bookmarkEnd w:id="25"/>
            <w:bookmarkEnd w:id="26"/>
            <w:bookmarkEnd w:id="27"/>
          </w:p>
        </w:tc>
        <w:tc>
          <w:tcPr>
            <w:tcW w:w="737" w:type="dxa"/>
            <w:shd w:val="clear" w:color="auto" w:fill="00539B" w:themeFill="text1"/>
            <w:vAlign w:val="center"/>
          </w:tcPr>
          <w:p w14:paraId="15EE1400"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28" w:name="_Toc48562037"/>
            <w:bookmarkStart w:id="29" w:name="_Toc48563061"/>
            <w:bookmarkStart w:id="30" w:name="_Toc48571586"/>
            <w:r w:rsidRPr="004C65A4">
              <w:rPr>
                <w:color w:val="FFFFFF" w:themeColor="background1"/>
                <w:sz w:val="24"/>
                <w:szCs w:val="24"/>
              </w:rPr>
              <w:t>Apr</w:t>
            </w:r>
            <w:bookmarkEnd w:id="28"/>
            <w:bookmarkEnd w:id="29"/>
            <w:bookmarkEnd w:id="30"/>
          </w:p>
        </w:tc>
        <w:tc>
          <w:tcPr>
            <w:tcW w:w="737" w:type="dxa"/>
            <w:shd w:val="clear" w:color="auto" w:fill="00539B" w:themeFill="text1"/>
            <w:vAlign w:val="center"/>
          </w:tcPr>
          <w:p w14:paraId="69820CFB"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31" w:name="_Toc48562038"/>
            <w:bookmarkStart w:id="32" w:name="_Toc48563062"/>
            <w:bookmarkStart w:id="33" w:name="_Toc48571587"/>
            <w:r w:rsidRPr="004C65A4">
              <w:rPr>
                <w:color w:val="FFFFFF" w:themeColor="background1"/>
                <w:sz w:val="24"/>
                <w:szCs w:val="24"/>
              </w:rPr>
              <w:t>May</w:t>
            </w:r>
            <w:bookmarkEnd w:id="31"/>
            <w:bookmarkEnd w:id="32"/>
            <w:bookmarkEnd w:id="33"/>
          </w:p>
        </w:tc>
        <w:tc>
          <w:tcPr>
            <w:tcW w:w="737" w:type="dxa"/>
            <w:shd w:val="clear" w:color="auto" w:fill="00539B" w:themeFill="text1"/>
            <w:vAlign w:val="center"/>
          </w:tcPr>
          <w:p w14:paraId="3D38E6E1"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34" w:name="_Toc48562039"/>
            <w:bookmarkStart w:id="35" w:name="_Toc48563063"/>
            <w:bookmarkStart w:id="36" w:name="_Toc48571588"/>
            <w:r w:rsidRPr="004C65A4">
              <w:rPr>
                <w:color w:val="FFFFFF" w:themeColor="background1"/>
                <w:sz w:val="24"/>
                <w:szCs w:val="24"/>
              </w:rPr>
              <w:t>Jun</w:t>
            </w:r>
            <w:bookmarkEnd w:id="34"/>
            <w:bookmarkEnd w:id="35"/>
            <w:bookmarkEnd w:id="36"/>
          </w:p>
        </w:tc>
        <w:tc>
          <w:tcPr>
            <w:tcW w:w="737" w:type="dxa"/>
            <w:shd w:val="clear" w:color="auto" w:fill="00539B" w:themeFill="text1"/>
            <w:vAlign w:val="center"/>
          </w:tcPr>
          <w:p w14:paraId="4AFE1C94"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37" w:name="_Toc48562040"/>
            <w:bookmarkStart w:id="38" w:name="_Toc48563064"/>
            <w:bookmarkStart w:id="39" w:name="_Toc48571589"/>
            <w:r w:rsidRPr="004C65A4">
              <w:rPr>
                <w:color w:val="FFFFFF" w:themeColor="background1"/>
                <w:sz w:val="24"/>
                <w:szCs w:val="24"/>
              </w:rPr>
              <w:t>Jul</w:t>
            </w:r>
            <w:bookmarkEnd w:id="37"/>
            <w:bookmarkEnd w:id="38"/>
            <w:bookmarkEnd w:id="39"/>
          </w:p>
        </w:tc>
        <w:tc>
          <w:tcPr>
            <w:tcW w:w="737" w:type="dxa"/>
            <w:shd w:val="clear" w:color="auto" w:fill="00539B" w:themeFill="text1"/>
            <w:vAlign w:val="center"/>
          </w:tcPr>
          <w:p w14:paraId="119B479D"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40" w:name="_Toc48562041"/>
            <w:bookmarkStart w:id="41" w:name="_Toc48563065"/>
            <w:bookmarkStart w:id="42" w:name="_Toc48571590"/>
            <w:r w:rsidRPr="004C65A4">
              <w:rPr>
                <w:color w:val="FFFFFF" w:themeColor="background1"/>
                <w:sz w:val="24"/>
                <w:szCs w:val="24"/>
              </w:rPr>
              <w:t>Aug</w:t>
            </w:r>
            <w:bookmarkEnd w:id="40"/>
            <w:bookmarkEnd w:id="41"/>
            <w:bookmarkEnd w:id="42"/>
          </w:p>
        </w:tc>
        <w:tc>
          <w:tcPr>
            <w:tcW w:w="737" w:type="dxa"/>
            <w:shd w:val="clear" w:color="auto" w:fill="00539B" w:themeFill="text1"/>
            <w:vAlign w:val="center"/>
          </w:tcPr>
          <w:p w14:paraId="0D171074"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43" w:name="_Toc48562042"/>
            <w:bookmarkStart w:id="44" w:name="_Toc48563066"/>
            <w:bookmarkStart w:id="45" w:name="_Toc48571591"/>
            <w:r w:rsidRPr="004C65A4">
              <w:rPr>
                <w:color w:val="FFFFFF" w:themeColor="background1"/>
                <w:sz w:val="24"/>
                <w:szCs w:val="24"/>
              </w:rPr>
              <w:t>Sep</w:t>
            </w:r>
            <w:bookmarkEnd w:id="43"/>
            <w:bookmarkEnd w:id="44"/>
            <w:bookmarkEnd w:id="45"/>
          </w:p>
        </w:tc>
        <w:tc>
          <w:tcPr>
            <w:tcW w:w="737" w:type="dxa"/>
            <w:shd w:val="clear" w:color="auto" w:fill="00539B" w:themeFill="text1"/>
            <w:vAlign w:val="center"/>
          </w:tcPr>
          <w:p w14:paraId="48DEF161"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46" w:name="_Toc48562043"/>
            <w:bookmarkStart w:id="47" w:name="_Toc48563067"/>
            <w:bookmarkStart w:id="48" w:name="_Toc48571592"/>
            <w:r w:rsidRPr="004C65A4">
              <w:rPr>
                <w:color w:val="FFFFFF" w:themeColor="background1"/>
                <w:sz w:val="24"/>
                <w:szCs w:val="24"/>
              </w:rPr>
              <w:t>Oct</w:t>
            </w:r>
            <w:bookmarkEnd w:id="46"/>
            <w:bookmarkEnd w:id="47"/>
            <w:bookmarkEnd w:id="48"/>
          </w:p>
        </w:tc>
        <w:tc>
          <w:tcPr>
            <w:tcW w:w="737" w:type="dxa"/>
            <w:shd w:val="clear" w:color="auto" w:fill="00539B" w:themeFill="text1"/>
            <w:vAlign w:val="center"/>
          </w:tcPr>
          <w:p w14:paraId="2BDEFBC5"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49" w:name="_Toc48562044"/>
            <w:bookmarkStart w:id="50" w:name="_Toc48563068"/>
            <w:bookmarkStart w:id="51" w:name="_Toc48571593"/>
            <w:r w:rsidRPr="004C65A4">
              <w:rPr>
                <w:color w:val="FFFFFF" w:themeColor="background1"/>
                <w:sz w:val="24"/>
                <w:szCs w:val="24"/>
              </w:rPr>
              <w:t>Nov</w:t>
            </w:r>
            <w:bookmarkEnd w:id="49"/>
            <w:bookmarkEnd w:id="50"/>
            <w:bookmarkEnd w:id="51"/>
          </w:p>
        </w:tc>
        <w:tc>
          <w:tcPr>
            <w:tcW w:w="851" w:type="dxa"/>
            <w:shd w:val="clear" w:color="auto" w:fill="00539B" w:themeFill="text1"/>
            <w:vAlign w:val="center"/>
          </w:tcPr>
          <w:p w14:paraId="246D6CC4" w14:textId="77777777" w:rsidR="00EA389F" w:rsidRPr="004C65A4"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52" w:name="_Toc48562045"/>
            <w:bookmarkStart w:id="53" w:name="_Toc48563069"/>
            <w:bookmarkStart w:id="54" w:name="_Toc48571594"/>
            <w:r w:rsidRPr="004C65A4">
              <w:rPr>
                <w:color w:val="FFFFFF" w:themeColor="background1"/>
                <w:sz w:val="24"/>
                <w:szCs w:val="24"/>
              </w:rPr>
              <w:t>Dec</w:t>
            </w:r>
            <w:bookmarkEnd w:id="52"/>
            <w:bookmarkEnd w:id="53"/>
            <w:bookmarkEnd w:id="54"/>
          </w:p>
        </w:tc>
      </w:tr>
      <w:tr w:rsidR="00EA389F" w:rsidRPr="00D26ECE" w14:paraId="64CB57D9" w14:textId="77777777" w:rsidTr="009657E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30146BA0" w14:textId="77777777" w:rsidR="00EA389F" w:rsidRPr="006100D5" w:rsidRDefault="00EA389F" w:rsidP="00332471">
            <w:pPr>
              <w:rPr>
                <w:rFonts w:cstheme="majorHAnsi"/>
              </w:rPr>
            </w:pPr>
            <w:r w:rsidRPr="006100D5">
              <w:t>Sales</w:t>
            </w:r>
          </w:p>
        </w:tc>
        <w:tc>
          <w:tcPr>
            <w:tcW w:w="737" w:type="dxa"/>
            <w:shd w:val="clear" w:color="auto" w:fill="FFF6FB"/>
            <w:vAlign w:val="center"/>
          </w:tcPr>
          <w:p w14:paraId="1A719898"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2F7ACEE"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2B1D24B"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ADD6B0D"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5B60A976"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2652089B"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420FC00"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0704FBC"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FAFC0EE"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4893803"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F36A4DB"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3E5F3043"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5F85C5E4" w14:textId="77777777" w:rsidTr="009657EC">
        <w:trPr>
          <w:trHeight w:val="297"/>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67F6140B" w14:textId="77777777" w:rsidR="00EA389F" w:rsidRPr="006100D5" w:rsidRDefault="00EA389F" w:rsidP="00332471">
            <w:r>
              <w:t>Cost</w:t>
            </w:r>
          </w:p>
        </w:tc>
        <w:tc>
          <w:tcPr>
            <w:tcW w:w="737" w:type="dxa"/>
            <w:shd w:val="clear" w:color="auto" w:fill="FFF6FB"/>
            <w:vAlign w:val="center"/>
          </w:tcPr>
          <w:p w14:paraId="666BDFA2"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536F2A6F"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ABBC355"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0417A02"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2AF2684F"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098606A"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0B78172"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AEDE26E"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3148502"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53F58B3"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3A3A7CA1"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70CC0FC4"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37448274" w14:textId="77777777" w:rsidTr="009657EC">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2A05A70D" w14:textId="77777777" w:rsidR="00EA389F" w:rsidRPr="006100D5" w:rsidRDefault="00EA389F" w:rsidP="00332471">
            <w:r w:rsidRPr="006100D5">
              <w:rPr>
                <w:rFonts w:cstheme="minorHAnsi"/>
              </w:rPr>
              <w:t>Gr</w:t>
            </w:r>
            <w:r>
              <w:rPr>
                <w:rFonts w:cstheme="minorHAnsi"/>
              </w:rPr>
              <w:t>oss Profit</w:t>
            </w:r>
          </w:p>
        </w:tc>
        <w:tc>
          <w:tcPr>
            <w:tcW w:w="737" w:type="dxa"/>
            <w:shd w:val="clear" w:color="auto" w:fill="FFF6FB"/>
            <w:vAlign w:val="center"/>
          </w:tcPr>
          <w:p w14:paraId="35E674CA"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51B45C4"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2506EFB"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2BE79E9"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2057BA9C"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09EB9C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449EF98"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3796E10"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4803F78"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70FA86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7EBC27AB"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134ACA6D"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79C9C389"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5A4D6139" w14:textId="77777777" w:rsidR="00EA389F" w:rsidRPr="006100D5" w:rsidRDefault="00EA389F" w:rsidP="00332471">
            <w:pPr>
              <w:rPr>
                <w:rFonts w:cstheme="majorHAnsi"/>
              </w:rPr>
            </w:pPr>
            <w:r w:rsidRPr="006100D5">
              <w:rPr>
                <w:rFonts w:cstheme="minorHAnsi"/>
              </w:rPr>
              <w:t>Payment timing</w:t>
            </w:r>
          </w:p>
        </w:tc>
        <w:tc>
          <w:tcPr>
            <w:tcW w:w="737" w:type="dxa"/>
            <w:shd w:val="clear" w:color="auto" w:fill="auto"/>
            <w:vAlign w:val="center"/>
          </w:tcPr>
          <w:p w14:paraId="6597B3AD"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shd w:val="clear" w:color="auto" w:fill="auto"/>
            <w:vAlign w:val="center"/>
          </w:tcPr>
          <w:p w14:paraId="07D4EA3D"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0E2AD957"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1CE09468"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6EAA1D4A"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0F3292FA"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223D344C"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210C1949"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6832B88B"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7CDEA115"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737" w:type="dxa"/>
            <w:vAlign w:val="center"/>
          </w:tcPr>
          <w:p w14:paraId="03D694C0"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851" w:type="dxa"/>
            <w:shd w:val="clear" w:color="auto" w:fill="auto"/>
            <w:vAlign w:val="center"/>
          </w:tcPr>
          <w:p w14:paraId="5A152F70"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3928F809"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4C5F5588" w14:textId="77777777" w:rsidR="00EA389F" w:rsidRPr="006100D5" w:rsidRDefault="00EA389F" w:rsidP="00332471">
            <w:pPr>
              <w:rPr>
                <w:rFonts w:cstheme="minorHAnsi"/>
              </w:rPr>
            </w:pPr>
            <w:r>
              <w:rPr>
                <w:rFonts w:cstheme="minorHAnsi"/>
              </w:rPr>
              <w:t>Expenses</w:t>
            </w:r>
          </w:p>
        </w:tc>
        <w:tc>
          <w:tcPr>
            <w:tcW w:w="737" w:type="dxa"/>
            <w:shd w:val="clear" w:color="auto" w:fill="FFF6FB"/>
            <w:vAlign w:val="center"/>
          </w:tcPr>
          <w:p w14:paraId="00611881"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27F5B50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82E8ECF"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D296514"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8178DDA"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AA9B904"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6C2B999B"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5FB0B044"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1866FC58"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41EB7510"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737" w:type="dxa"/>
            <w:shd w:val="clear" w:color="auto" w:fill="FFF6FB"/>
            <w:vAlign w:val="center"/>
          </w:tcPr>
          <w:p w14:paraId="00F6D064"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851" w:type="dxa"/>
            <w:shd w:val="clear" w:color="auto" w:fill="FFF6FB"/>
            <w:vAlign w:val="center"/>
          </w:tcPr>
          <w:p w14:paraId="17A53D2F"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30E48BE5"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73C04CF1" w14:textId="77777777" w:rsidR="00EA389F" w:rsidRPr="001244C0" w:rsidRDefault="00EA389F" w:rsidP="00332471">
            <w:pPr>
              <w:rPr>
                <w:b w:val="0"/>
                <w:bCs w:val="0"/>
                <w:sz w:val="20"/>
                <w:szCs w:val="20"/>
              </w:rPr>
            </w:pPr>
            <w:r w:rsidRPr="001244C0">
              <w:rPr>
                <w:b w:val="0"/>
                <w:bCs w:val="0"/>
                <w:sz w:val="20"/>
                <w:szCs w:val="20"/>
              </w:rPr>
              <w:t>Trade shows (incl. booth)</w:t>
            </w:r>
          </w:p>
        </w:tc>
        <w:tc>
          <w:tcPr>
            <w:tcW w:w="737" w:type="dxa"/>
            <w:shd w:val="clear" w:color="auto" w:fill="FFF6FB"/>
            <w:vAlign w:val="center"/>
          </w:tcPr>
          <w:p w14:paraId="3354AFA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2E2E43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55B0B2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0C858F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10B0973"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F766050"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B59A73D"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971C89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D2A402C"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8ECAB9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A80280F"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018D9D9F"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D26ECE" w14:paraId="70AC4EB9"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4AD78D55" w14:textId="77777777" w:rsidR="00EA389F" w:rsidRPr="001244C0" w:rsidRDefault="00EA389F" w:rsidP="00332471">
            <w:pPr>
              <w:rPr>
                <w:b w:val="0"/>
                <w:bCs w:val="0"/>
                <w:sz w:val="20"/>
                <w:szCs w:val="20"/>
              </w:rPr>
            </w:pPr>
            <w:r w:rsidRPr="001244C0">
              <w:rPr>
                <w:b w:val="0"/>
                <w:bCs w:val="0"/>
                <w:sz w:val="20"/>
                <w:szCs w:val="20"/>
              </w:rPr>
              <w:t xml:space="preserve">Air travel </w:t>
            </w:r>
            <w:r>
              <w:rPr>
                <w:b w:val="0"/>
                <w:bCs w:val="0"/>
                <w:sz w:val="20"/>
                <w:szCs w:val="20"/>
              </w:rPr>
              <w:br/>
            </w:r>
            <w:r w:rsidRPr="001244C0">
              <w:rPr>
                <w:b w:val="0"/>
                <w:bCs w:val="0"/>
                <w:sz w:val="20"/>
                <w:szCs w:val="20"/>
              </w:rPr>
              <w:t>&amp; hotel</w:t>
            </w:r>
          </w:p>
        </w:tc>
        <w:tc>
          <w:tcPr>
            <w:tcW w:w="737" w:type="dxa"/>
            <w:shd w:val="clear" w:color="auto" w:fill="FFF6FB"/>
            <w:vAlign w:val="center"/>
          </w:tcPr>
          <w:p w14:paraId="4A55E39C"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C09C537"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DDFBE3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B926CFA"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B6B707D"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3C731B2"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BCA3BAC"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86036AA"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E1DD0EE"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8E504A5"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4EFDAAD"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20A4E32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389F" w:rsidRPr="00D26ECE" w14:paraId="7A469343"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1D550872" w14:textId="77777777" w:rsidR="00EA389F" w:rsidRPr="001244C0" w:rsidRDefault="00EA389F" w:rsidP="00332471">
            <w:pPr>
              <w:rPr>
                <w:b w:val="0"/>
                <w:bCs w:val="0"/>
                <w:sz w:val="20"/>
                <w:szCs w:val="20"/>
              </w:rPr>
            </w:pPr>
            <w:r w:rsidRPr="001244C0">
              <w:rPr>
                <w:b w:val="0"/>
                <w:bCs w:val="0"/>
                <w:sz w:val="20"/>
                <w:szCs w:val="20"/>
              </w:rPr>
              <w:t>Food &amp; Entertainment</w:t>
            </w:r>
          </w:p>
        </w:tc>
        <w:tc>
          <w:tcPr>
            <w:tcW w:w="737" w:type="dxa"/>
            <w:shd w:val="clear" w:color="auto" w:fill="FFF6FB"/>
            <w:vAlign w:val="center"/>
          </w:tcPr>
          <w:p w14:paraId="6231ACF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6C6733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63F419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3C38582"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EE5B5A6"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D7690F3"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8A3867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46AEC1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4F0B65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18F8B5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AE20FE7"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2D88F5B3"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D26ECE" w14:paraId="12B6689C"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008C7D3C" w14:textId="77777777" w:rsidR="00EA389F" w:rsidRPr="001244C0" w:rsidRDefault="00EA389F" w:rsidP="00332471">
            <w:pPr>
              <w:rPr>
                <w:b w:val="0"/>
                <w:bCs w:val="0"/>
                <w:sz w:val="20"/>
                <w:szCs w:val="20"/>
              </w:rPr>
            </w:pPr>
            <w:r w:rsidRPr="001244C0">
              <w:rPr>
                <w:b w:val="0"/>
                <w:bCs w:val="0"/>
                <w:sz w:val="20"/>
                <w:szCs w:val="20"/>
              </w:rPr>
              <w:t>Transport</w:t>
            </w:r>
            <w:r>
              <w:rPr>
                <w:b w:val="0"/>
                <w:bCs w:val="0"/>
                <w:sz w:val="20"/>
                <w:szCs w:val="20"/>
              </w:rPr>
              <w:t>ation</w:t>
            </w:r>
          </w:p>
        </w:tc>
        <w:tc>
          <w:tcPr>
            <w:tcW w:w="737" w:type="dxa"/>
            <w:shd w:val="clear" w:color="auto" w:fill="FFF6FB"/>
            <w:vAlign w:val="center"/>
          </w:tcPr>
          <w:p w14:paraId="28AD1F12"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48DB8D4"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BF86057"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294B818"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E6741AE"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A4F80F3"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712A61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179D86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A70D059"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4F5BEC0"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2A38C1D"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67430F7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389F" w:rsidRPr="00D26ECE" w14:paraId="65251AB9"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7AD7EA9B" w14:textId="77777777" w:rsidR="00EA389F" w:rsidRPr="001244C0" w:rsidRDefault="00EA389F" w:rsidP="00332471">
            <w:pPr>
              <w:rPr>
                <w:b w:val="0"/>
                <w:bCs w:val="0"/>
                <w:sz w:val="20"/>
                <w:szCs w:val="20"/>
              </w:rPr>
            </w:pPr>
            <w:r w:rsidRPr="001244C0">
              <w:rPr>
                <w:b w:val="0"/>
                <w:bCs w:val="0"/>
                <w:sz w:val="20"/>
                <w:szCs w:val="20"/>
              </w:rPr>
              <w:t>Shipping/</w:t>
            </w:r>
            <w:r>
              <w:rPr>
                <w:b w:val="0"/>
                <w:bCs w:val="0"/>
                <w:sz w:val="20"/>
                <w:szCs w:val="20"/>
              </w:rPr>
              <w:br/>
            </w:r>
            <w:r w:rsidRPr="001244C0">
              <w:rPr>
                <w:b w:val="0"/>
                <w:bCs w:val="0"/>
                <w:sz w:val="20"/>
                <w:szCs w:val="20"/>
              </w:rPr>
              <w:t>Freight</w:t>
            </w:r>
          </w:p>
        </w:tc>
        <w:tc>
          <w:tcPr>
            <w:tcW w:w="737" w:type="dxa"/>
            <w:shd w:val="clear" w:color="auto" w:fill="FFF6FB"/>
            <w:vAlign w:val="center"/>
          </w:tcPr>
          <w:p w14:paraId="4850368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84849AF"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83F8F5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96B1BD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D176D5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6CA1D2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2CC97A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DE3275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E68A1CD"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F13F89C"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C3548EC"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133B4DD2"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D26ECE" w14:paraId="54182E59"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5B7F1634" w14:textId="77777777" w:rsidR="00EA389F" w:rsidRPr="001244C0" w:rsidRDefault="00EA389F" w:rsidP="00332471">
            <w:pPr>
              <w:rPr>
                <w:b w:val="0"/>
                <w:bCs w:val="0"/>
                <w:sz w:val="20"/>
                <w:szCs w:val="20"/>
              </w:rPr>
            </w:pPr>
            <w:r w:rsidRPr="001244C0">
              <w:rPr>
                <w:b w:val="0"/>
                <w:bCs w:val="0"/>
                <w:sz w:val="20"/>
                <w:szCs w:val="20"/>
              </w:rPr>
              <w:t>Promotional</w:t>
            </w:r>
          </w:p>
        </w:tc>
        <w:tc>
          <w:tcPr>
            <w:tcW w:w="737" w:type="dxa"/>
            <w:shd w:val="clear" w:color="auto" w:fill="FFF6FB"/>
            <w:vAlign w:val="center"/>
          </w:tcPr>
          <w:p w14:paraId="3583B16B"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83A1843"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7C17346"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36FE8F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74A4AB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82029CA"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4EFFAC8"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574A0AD"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644D468"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9955F2B"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270AFBE"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0812CB9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389F" w:rsidRPr="00D26ECE" w14:paraId="3EC4CCF0"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3EB700C5" w14:textId="77777777" w:rsidR="00EA389F" w:rsidRPr="001244C0" w:rsidRDefault="00EA389F" w:rsidP="00332471">
            <w:pPr>
              <w:rPr>
                <w:b w:val="0"/>
                <w:bCs w:val="0"/>
                <w:sz w:val="20"/>
                <w:szCs w:val="20"/>
              </w:rPr>
            </w:pPr>
            <w:r w:rsidRPr="001244C0">
              <w:rPr>
                <w:b w:val="0"/>
                <w:bCs w:val="0"/>
                <w:sz w:val="20"/>
                <w:szCs w:val="20"/>
              </w:rPr>
              <w:t>Insurance</w:t>
            </w:r>
          </w:p>
        </w:tc>
        <w:tc>
          <w:tcPr>
            <w:tcW w:w="737" w:type="dxa"/>
            <w:shd w:val="clear" w:color="auto" w:fill="FFF6FB"/>
            <w:vAlign w:val="center"/>
          </w:tcPr>
          <w:p w14:paraId="0DA569C0"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DD6989C"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CA95271"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6CC949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16E2387"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955B960"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8B56EB8"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3655053"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0C764E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C77E411"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E751F58"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3E402B2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D26ECE" w14:paraId="1971E7A5"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1EF6F57F" w14:textId="77777777" w:rsidR="00EA389F" w:rsidRPr="001244C0" w:rsidRDefault="00EA389F" w:rsidP="00332471">
            <w:pPr>
              <w:rPr>
                <w:b w:val="0"/>
                <w:bCs w:val="0"/>
                <w:sz w:val="20"/>
                <w:szCs w:val="20"/>
              </w:rPr>
            </w:pPr>
            <w:r w:rsidRPr="001244C0">
              <w:rPr>
                <w:b w:val="0"/>
                <w:bCs w:val="0"/>
                <w:sz w:val="20"/>
                <w:szCs w:val="20"/>
              </w:rPr>
              <w:t>Translation</w:t>
            </w:r>
          </w:p>
        </w:tc>
        <w:tc>
          <w:tcPr>
            <w:tcW w:w="737" w:type="dxa"/>
            <w:shd w:val="clear" w:color="auto" w:fill="FFF6FB"/>
            <w:vAlign w:val="center"/>
          </w:tcPr>
          <w:p w14:paraId="0334C89B"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B009004"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FA1BBA6"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AA8CA1C"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85E8949"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DC58BC4"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E8F944D"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5392D5C"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D8DDEAB"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6A3FB18"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BE4B1AB"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4F80C0D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389F" w:rsidRPr="00D26ECE" w14:paraId="28469C7E"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41D076FD" w14:textId="77777777" w:rsidR="00EA389F" w:rsidRPr="001244C0" w:rsidRDefault="00EA389F" w:rsidP="00332471">
            <w:pPr>
              <w:rPr>
                <w:b w:val="0"/>
                <w:bCs w:val="0"/>
                <w:sz w:val="20"/>
                <w:szCs w:val="20"/>
              </w:rPr>
            </w:pPr>
            <w:r w:rsidRPr="001244C0">
              <w:rPr>
                <w:b w:val="0"/>
                <w:bCs w:val="0"/>
                <w:sz w:val="20"/>
                <w:szCs w:val="20"/>
              </w:rPr>
              <w:t>Website</w:t>
            </w:r>
          </w:p>
        </w:tc>
        <w:tc>
          <w:tcPr>
            <w:tcW w:w="737" w:type="dxa"/>
            <w:shd w:val="clear" w:color="auto" w:fill="FFF6FB"/>
            <w:vAlign w:val="center"/>
          </w:tcPr>
          <w:p w14:paraId="75719DC6"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2BEBB47"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A23607F"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A39A97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1276FC8"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0F829E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B6CE32F"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B542823"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694AB0C"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072A73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9863AE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1D8F94A7"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D26ECE" w14:paraId="4A510AC8"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37EE4EBD" w14:textId="77777777" w:rsidR="00EA389F" w:rsidRPr="001244C0" w:rsidRDefault="00EA389F" w:rsidP="00332471">
            <w:pPr>
              <w:rPr>
                <w:b w:val="0"/>
                <w:bCs w:val="0"/>
                <w:sz w:val="20"/>
                <w:szCs w:val="20"/>
              </w:rPr>
            </w:pPr>
            <w:r w:rsidRPr="001244C0">
              <w:rPr>
                <w:b w:val="0"/>
                <w:bCs w:val="0"/>
                <w:sz w:val="20"/>
                <w:szCs w:val="20"/>
              </w:rPr>
              <w:t>Export Manager</w:t>
            </w:r>
          </w:p>
        </w:tc>
        <w:tc>
          <w:tcPr>
            <w:tcW w:w="737" w:type="dxa"/>
            <w:shd w:val="clear" w:color="auto" w:fill="FFF6FB"/>
            <w:vAlign w:val="center"/>
          </w:tcPr>
          <w:p w14:paraId="4C4F6EA5"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E547C72"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A36E65A"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72FC25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E40686B"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7F2834D"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DA3DDD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2816149"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87DF680"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3666332"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9F82EB6"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1124C2C7"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389F" w:rsidRPr="00D26ECE" w14:paraId="7E2430C1"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2217873B" w14:textId="77777777" w:rsidR="00EA389F" w:rsidRPr="001244C0" w:rsidRDefault="00EA389F" w:rsidP="00332471">
            <w:pPr>
              <w:rPr>
                <w:b w:val="0"/>
                <w:bCs w:val="0"/>
                <w:sz w:val="20"/>
                <w:szCs w:val="20"/>
              </w:rPr>
            </w:pPr>
            <w:r w:rsidRPr="001244C0">
              <w:rPr>
                <w:b w:val="0"/>
                <w:bCs w:val="0"/>
                <w:sz w:val="20"/>
                <w:szCs w:val="20"/>
              </w:rPr>
              <w:t>Consultant</w:t>
            </w:r>
          </w:p>
        </w:tc>
        <w:tc>
          <w:tcPr>
            <w:tcW w:w="737" w:type="dxa"/>
            <w:shd w:val="clear" w:color="auto" w:fill="FFF6FB"/>
            <w:vAlign w:val="center"/>
          </w:tcPr>
          <w:p w14:paraId="7BAB9D79"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1C53042"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4D90CD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5CEB582"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615EA13"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01C1ABC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DE82E1C"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F3DDE30"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381A52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FA9176A"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44F42655"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656F6936"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D26ECE" w14:paraId="6F975585"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4D6F4AC8" w14:textId="77777777" w:rsidR="00EA389F" w:rsidRPr="001244C0" w:rsidRDefault="00EA389F" w:rsidP="00332471">
            <w:pPr>
              <w:rPr>
                <w:b w:val="0"/>
                <w:bCs w:val="0"/>
                <w:sz w:val="20"/>
                <w:szCs w:val="20"/>
              </w:rPr>
            </w:pPr>
            <w:r w:rsidRPr="001244C0">
              <w:rPr>
                <w:b w:val="0"/>
                <w:bCs w:val="0"/>
                <w:sz w:val="20"/>
                <w:szCs w:val="20"/>
              </w:rPr>
              <w:t>Legal</w:t>
            </w:r>
          </w:p>
        </w:tc>
        <w:tc>
          <w:tcPr>
            <w:tcW w:w="737" w:type="dxa"/>
            <w:shd w:val="clear" w:color="auto" w:fill="FFF6FB"/>
            <w:vAlign w:val="center"/>
          </w:tcPr>
          <w:p w14:paraId="4194BF6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280EAEE"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6C16BA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54AB7A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E75AE4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3AAF338"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0416BB5"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8CDD9B7"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0C262EF4"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FE408A7"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A2CC97B"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033A5339"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389F" w:rsidRPr="00D26ECE" w14:paraId="2145DDE9"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1BB8C8C8" w14:textId="77777777" w:rsidR="00EA389F" w:rsidRPr="001244C0" w:rsidRDefault="00EA389F" w:rsidP="00332471">
            <w:pPr>
              <w:rPr>
                <w:b w:val="0"/>
                <w:bCs w:val="0"/>
                <w:sz w:val="20"/>
                <w:szCs w:val="20"/>
              </w:rPr>
            </w:pPr>
            <w:r w:rsidRPr="001244C0">
              <w:rPr>
                <w:b w:val="0"/>
                <w:bCs w:val="0"/>
                <w:sz w:val="20"/>
                <w:szCs w:val="20"/>
              </w:rPr>
              <w:t>Commissions</w:t>
            </w:r>
          </w:p>
        </w:tc>
        <w:tc>
          <w:tcPr>
            <w:tcW w:w="737" w:type="dxa"/>
            <w:shd w:val="clear" w:color="auto" w:fill="FFF6FB"/>
            <w:vAlign w:val="center"/>
          </w:tcPr>
          <w:p w14:paraId="1AFB55A2"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710EB70"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F24FB62"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8CCB451"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102E7FD7"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2EB0A9C"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6E02E2A7"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7FBE14A7"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3A2B51C4"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2AEC92DD"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FFF6FB"/>
            <w:vAlign w:val="center"/>
          </w:tcPr>
          <w:p w14:paraId="50CAE6C6"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FFF6FB"/>
            <w:vAlign w:val="center"/>
          </w:tcPr>
          <w:p w14:paraId="13042681"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D26ECE" w14:paraId="76783728"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105EEC38" w14:textId="77777777" w:rsidR="00EA389F" w:rsidRPr="001244C0" w:rsidRDefault="00EA389F" w:rsidP="00332471">
            <w:pPr>
              <w:rPr>
                <w:b w:val="0"/>
                <w:bCs w:val="0"/>
                <w:sz w:val="20"/>
                <w:szCs w:val="20"/>
              </w:rPr>
            </w:pPr>
            <w:r w:rsidRPr="001244C0">
              <w:rPr>
                <w:b w:val="0"/>
                <w:bCs w:val="0"/>
                <w:sz w:val="20"/>
                <w:szCs w:val="20"/>
              </w:rPr>
              <w:t>EDC</w:t>
            </w:r>
          </w:p>
        </w:tc>
        <w:tc>
          <w:tcPr>
            <w:tcW w:w="737" w:type="dxa"/>
            <w:shd w:val="clear" w:color="auto" w:fill="FFF6FB"/>
            <w:vAlign w:val="center"/>
          </w:tcPr>
          <w:p w14:paraId="2498D924"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6CF07C8"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1F6A44FF"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4AE5AD19"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82E7657"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597ED4C6"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1B5A2B8"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6030512C"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38A6E737"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760107D6"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737" w:type="dxa"/>
            <w:shd w:val="clear" w:color="auto" w:fill="FFF6FB"/>
            <w:vAlign w:val="center"/>
          </w:tcPr>
          <w:p w14:paraId="20969B4C"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1" w:type="dxa"/>
            <w:shd w:val="clear" w:color="auto" w:fill="FFF6FB"/>
            <w:vAlign w:val="center"/>
          </w:tcPr>
          <w:p w14:paraId="4CD08481" w14:textId="77777777" w:rsidR="00EA389F" w:rsidRPr="001244C0" w:rsidRDefault="00EA389F" w:rsidP="0033247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EA389F" w:rsidRPr="00D26ECE" w14:paraId="3AD43544"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7CE8E1C1" w14:textId="77777777" w:rsidR="00EA389F" w:rsidRPr="001244C0" w:rsidRDefault="00EA389F" w:rsidP="00332471">
            <w:pPr>
              <w:rPr>
                <w:b w:val="0"/>
                <w:bCs w:val="0"/>
                <w:sz w:val="20"/>
                <w:szCs w:val="20"/>
              </w:rPr>
            </w:pPr>
            <w:r>
              <w:rPr>
                <w:rFonts w:cstheme="minorHAnsi"/>
              </w:rPr>
              <w:t>Total expenses</w:t>
            </w:r>
          </w:p>
        </w:tc>
        <w:tc>
          <w:tcPr>
            <w:tcW w:w="737" w:type="dxa"/>
            <w:shd w:val="clear" w:color="auto" w:fill="auto"/>
            <w:vAlign w:val="center"/>
          </w:tcPr>
          <w:p w14:paraId="0D299C6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1062F06B"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3EAE0526"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35085933"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1C52BD91"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2D3F1475"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6800897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softHyphen/>
            </w:r>
          </w:p>
        </w:tc>
        <w:tc>
          <w:tcPr>
            <w:tcW w:w="737" w:type="dxa"/>
            <w:shd w:val="clear" w:color="auto" w:fill="auto"/>
            <w:vAlign w:val="center"/>
          </w:tcPr>
          <w:p w14:paraId="77A7A16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74E8E00F"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24E89D41"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737" w:type="dxa"/>
            <w:shd w:val="clear" w:color="auto" w:fill="auto"/>
            <w:vAlign w:val="center"/>
          </w:tcPr>
          <w:p w14:paraId="0AE59F8F"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c>
          <w:tcPr>
            <w:tcW w:w="851" w:type="dxa"/>
            <w:shd w:val="clear" w:color="auto" w:fill="auto"/>
            <w:vAlign w:val="center"/>
          </w:tcPr>
          <w:p w14:paraId="2626D55E" w14:textId="77777777" w:rsidR="00EA389F" w:rsidRPr="001244C0" w:rsidRDefault="00EA389F" w:rsidP="00332471">
            <w:pPr>
              <w:cnfStyle w:val="000000000000" w:firstRow="0" w:lastRow="0" w:firstColumn="0" w:lastColumn="0" w:oddVBand="0" w:evenVBand="0" w:oddHBand="0" w:evenHBand="0" w:firstRowFirstColumn="0" w:firstRowLastColumn="0" w:lastRowFirstColumn="0" w:lastRowLastColumn="0"/>
              <w:rPr>
                <w:rFonts w:cstheme="minorHAnsi"/>
                <w:sz w:val="18"/>
                <w:szCs w:val="18"/>
              </w:rPr>
            </w:pPr>
          </w:p>
        </w:tc>
      </w:tr>
      <w:tr w:rsidR="00EA389F" w:rsidRPr="0017085A" w14:paraId="653D6588"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7A0C3B6E" w14:textId="77777777" w:rsidR="00EA389F" w:rsidRPr="0017085A" w:rsidRDefault="00EA389F" w:rsidP="00332471">
            <w:pPr>
              <w:rPr>
                <w:b w:val="0"/>
                <w:bCs w:val="0"/>
                <w:sz w:val="20"/>
                <w:szCs w:val="20"/>
              </w:rPr>
            </w:pPr>
            <w:r w:rsidRPr="0017085A">
              <w:rPr>
                <w:b w:val="0"/>
                <w:bCs w:val="0"/>
                <w:sz w:val="20"/>
                <w:szCs w:val="20"/>
              </w:rPr>
              <w:t>Cash flow</w:t>
            </w:r>
          </w:p>
        </w:tc>
        <w:tc>
          <w:tcPr>
            <w:tcW w:w="737" w:type="dxa"/>
            <w:shd w:val="clear" w:color="auto" w:fill="FFF6FB"/>
            <w:vAlign w:val="center"/>
          </w:tcPr>
          <w:p w14:paraId="4250E0F9"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33D38D98"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55EBD197"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52D471BC"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3B1C1802"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3FD1CEFB"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6EFE4D3F"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2CE65077"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1AA9B256"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7B2B3D31"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FFF6FB"/>
            <w:vAlign w:val="center"/>
          </w:tcPr>
          <w:p w14:paraId="44D78A98"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shd w:val="clear" w:color="auto" w:fill="FFF6FB"/>
            <w:vAlign w:val="center"/>
          </w:tcPr>
          <w:p w14:paraId="1BECC48F"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r>
      <w:tr w:rsidR="00EA389F" w:rsidRPr="0017085A" w14:paraId="3C03D0BA" w14:textId="77777777" w:rsidTr="009657EC">
        <w:trPr>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FFF6FB"/>
            <w:vAlign w:val="center"/>
          </w:tcPr>
          <w:p w14:paraId="7F6D0C76" w14:textId="77777777" w:rsidR="00EA389F" w:rsidRPr="004C1E04" w:rsidRDefault="00EA389F" w:rsidP="00332471">
            <w:pPr>
              <w:rPr>
                <w:b w:val="0"/>
                <w:bCs w:val="0"/>
                <w:sz w:val="20"/>
                <w:szCs w:val="20"/>
              </w:rPr>
            </w:pPr>
            <w:r w:rsidRPr="004C1E04">
              <w:rPr>
                <w:b w:val="0"/>
                <w:bCs w:val="0"/>
                <w:sz w:val="20"/>
                <w:szCs w:val="20"/>
              </w:rPr>
              <w:t>Cumulative cashflow</w:t>
            </w:r>
          </w:p>
        </w:tc>
        <w:tc>
          <w:tcPr>
            <w:tcW w:w="737" w:type="dxa"/>
            <w:shd w:val="clear" w:color="auto" w:fill="FFF6FB"/>
            <w:vAlign w:val="center"/>
          </w:tcPr>
          <w:p w14:paraId="158406F4"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050B6A54"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21FAC806"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2CD847CD"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0047511A"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4AFF0CD0"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359B7483"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27D18B80"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2CE17309"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6006E953"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737" w:type="dxa"/>
            <w:shd w:val="clear" w:color="auto" w:fill="FFF6FB"/>
            <w:vAlign w:val="center"/>
          </w:tcPr>
          <w:p w14:paraId="0431F2D1"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c>
          <w:tcPr>
            <w:tcW w:w="851" w:type="dxa"/>
            <w:shd w:val="clear" w:color="auto" w:fill="FFF6FB"/>
            <w:vAlign w:val="center"/>
          </w:tcPr>
          <w:p w14:paraId="0B3CF15A" w14:textId="77777777" w:rsidR="00EA389F" w:rsidRPr="0017085A" w:rsidRDefault="00EA389F" w:rsidP="00332471">
            <w:pPr>
              <w:cnfStyle w:val="000000000000" w:firstRow="0" w:lastRow="0" w:firstColumn="0" w:lastColumn="0" w:oddVBand="0" w:evenVBand="0" w:oddHBand="0" w:evenHBand="0" w:firstRowFirstColumn="0" w:firstRowLastColumn="0" w:lastRowFirstColumn="0" w:lastRowLastColumn="0"/>
              <w:rPr>
                <w:sz w:val="20"/>
                <w:szCs w:val="20"/>
              </w:rPr>
            </w:pPr>
          </w:p>
        </w:tc>
      </w:tr>
      <w:tr w:rsidR="00EA389F" w:rsidRPr="0017085A" w14:paraId="1D1259F3" w14:textId="77777777" w:rsidTr="009657EC">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vAlign w:val="center"/>
          </w:tcPr>
          <w:p w14:paraId="796B50E6" w14:textId="77777777" w:rsidR="00EA389F" w:rsidRPr="0017085A" w:rsidRDefault="00EA389F" w:rsidP="00332471">
            <w:pPr>
              <w:rPr>
                <w:sz w:val="20"/>
                <w:szCs w:val="20"/>
              </w:rPr>
            </w:pPr>
            <w:r w:rsidRPr="008E3431">
              <w:t>Financing needed</w:t>
            </w:r>
          </w:p>
        </w:tc>
        <w:tc>
          <w:tcPr>
            <w:tcW w:w="737" w:type="dxa"/>
            <w:shd w:val="clear" w:color="auto" w:fill="auto"/>
            <w:vAlign w:val="center"/>
          </w:tcPr>
          <w:p w14:paraId="250B85E3"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61C1288"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3DFFC6AB"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1875711B"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6C80CA42"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23DC41AF"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53D0AC37"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076BAB6D"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89C2839"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29BFF251"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737" w:type="dxa"/>
            <w:shd w:val="clear" w:color="auto" w:fill="auto"/>
            <w:vAlign w:val="center"/>
          </w:tcPr>
          <w:p w14:paraId="43BFDE93"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c>
          <w:tcPr>
            <w:tcW w:w="851" w:type="dxa"/>
            <w:shd w:val="clear" w:color="auto" w:fill="auto"/>
            <w:vAlign w:val="center"/>
          </w:tcPr>
          <w:p w14:paraId="32CA7C61" w14:textId="77777777" w:rsidR="00EA389F" w:rsidRPr="0017085A" w:rsidRDefault="00EA389F" w:rsidP="00332471">
            <w:pPr>
              <w:cnfStyle w:val="000000100000" w:firstRow="0" w:lastRow="0" w:firstColumn="0" w:lastColumn="0" w:oddVBand="0" w:evenVBand="0" w:oddHBand="1" w:evenHBand="0" w:firstRowFirstColumn="0" w:firstRowLastColumn="0" w:lastRowFirstColumn="0" w:lastRowLastColumn="0"/>
              <w:rPr>
                <w:sz w:val="20"/>
                <w:szCs w:val="20"/>
              </w:rPr>
            </w:pPr>
          </w:p>
        </w:tc>
      </w:tr>
    </w:tbl>
    <w:p w14:paraId="64118868" w14:textId="77777777" w:rsidR="00EA389F" w:rsidRDefault="00EA389F" w:rsidP="00EA389F">
      <w:pPr>
        <w:ind w:left="851"/>
      </w:pPr>
    </w:p>
    <w:p w14:paraId="0FAAE26A" w14:textId="77777777" w:rsidR="00EA389F" w:rsidRDefault="00EA389F" w:rsidP="00EA389F">
      <w:pPr>
        <w:pStyle w:val="Heading4"/>
        <w:ind w:left="851"/>
        <w:rPr>
          <w:b/>
          <w:bCs/>
        </w:rPr>
      </w:pPr>
    </w:p>
    <w:p w14:paraId="29BCADD0" w14:textId="77777777" w:rsidR="00EA389F" w:rsidRDefault="00EA389F" w:rsidP="00EA389F">
      <w:pPr>
        <w:pStyle w:val="Heading4"/>
        <w:numPr>
          <w:ilvl w:val="0"/>
          <w:numId w:val="36"/>
        </w:numPr>
        <w:rPr>
          <w:b/>
          <w:bCs/>
        </w:rPr>
      </w:pPr>
      <w:r>
        <w:rPr>
          <w:b/>
          <w:bCs/>
        </w:rPr>
        <w:t xml:space="preserve">Export </w:t>
      </w:r>
      <w:r w:rsidRPr="006E473D">
        <w:rPr>
          <w:b/>
          <w:bCs/>
        </w:rPr>
        <w:t>C</w:t>
      </w:r>
      <w:r>
        <w:rPr>
          <w:b/>
          <w:bCs/>
        </w:rPr>
        <w:t>apital Budget</w:t>
      </w:r>
    </w:p>
    <w:p w14:paraId="4664CBF8" w14:textId="77777777" w:rsidR="00EA389F" w:rsidRDefault="00EA389F" w:rsidP="00EA389F">
      <w:r>
        <w:t>Your Export Capital Budget will integrate your Export Cash Budget (see above) and all the company’s necessary costs to reach the desired bottom line for your export plan.</w:t>
      </w:r>
    </w:p>
    <w:p w14:paraId="23F1C6E8" w14:textId="77777777" w:rsidR="00EA389F" w:rsidRDefault="00EA389F" w:rsidP="00EA389F">
      <w:r>
        <w:t xml:space="preserve">Once your export capital budget is drawn, you will be able to clearly assess how your international (future) presence will fit within your overall company’s strategy, from both a cost and revenue perspective. </w:t>
      </w:r>
    </w:p>
    <w:p w14:paraId="0D6875A5" w14:textId="77777777" w:rsidR="00EA389F" w:rsidRDefault="00EA389F" w:rsidP="00EA389F">
      <w:r>
        <w:lastRenderedPageBreak/>
        <w:t>You can use the example below as a basis to build your export capital budget.</w:t>
      </w:r>
    </w:p>
    <w:p w14:paraId="7B75F9BA" w14:textId="77777777" w:rsidR="00EA389F" w:rsidRDefault="00EA389F" w:rsidP="00EA389F">
      <w:pPr>
        <w:rPr>
          <w:b/>
          <w:color w:val="151515" w:themeColor="accent3" w:themeShade="1A"/>
        </w:rPr>
      </w:pPr>
      <w:r w:rsidRPr="004E4A8E">
        <w:rPr>
          <w:b/>
          <w:color w:val="151515" w:themeColor="accent3" w:themeShade="1A"/>
        </w:rPr>
        <w:t xml:space="preserve">Example of </w:t>
      </w:r>
      <w:r>
        <w:rPr>
          <w:b/>
          <w:color w:val="151515" w:themeColor="accent3" w:themeShade="1A"/>
        </w:rPr>
        <w:t xml:space="preserve">a </w:t>
      </w:r>
      <w:r w:rsidRPr="004E4A8E">
        <w:rPr>
          <w:b/>
          <w:color w:val="151515" w:themeColor="accent3" w:themeShade="1A"/>
        </w:rPr>
        <w:t>foreign market P &amp; L:</w:t>
      </w:r>
    </w:p>
    <w:tbl>
      <w:tblPr>
        <w:tblStyle w:val="PlainTable2"/>
        <w:tblW w:w="9786" w:type="dxa"/>
        <w:tblInd w:w="-5" w:type="dxa"/>
        <w:tblBorders>
          <w:top w:val="single" w:sz="4" w:space="0" w:color="184A85"/>
          <w:left w:val="single" w:sz="4" w:space="0" w:color="184A85"/>
          <w:bottom w:val="single" w:sz="4" w:space="0" w:color="184A85"/>
          <w:right w:val="single" w:sz="4" w:space="0" w:color="184A85"/>
          <w:insideH w:val="dotted" w:sz="4" w:space="0" w:color="184A85"/>
          <w:insideV w:val="dotted" w:sz="4" w:space="0" w:color="184A85"/>
        </w:tblBorders>
        <w:tblLook w:val="04A0" w:firstRow="1" w:lastRow="0" w:firstColumn="1" w:lastColumn="0" w:noHBand="0" w:noVBand="1"/>
      </w:tblPr>
      <w:tblGrid>
        <w:gridCol w:w="3402"/>
        <w:gridCol w:w="2126"/>
        <w:gridCol w:w="2126"/>
        <w:gridCol w:w="2132"/>
      </w:tblGrid>
      <w:tr w:rsidR="00EA389F" w:rsidRPr="00E40546" w14:paraId="223E7308" w14:textId="77777777" w:rsidTr="009657EC">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bottom w:val="none" w:sz="0" w:space="0" w:color="auto"/>
            </w:tcBorders>
            <w:shd w:val="clear" w:color="auto" w:fill="00539B" w:themeFill="text1"/>
            <w:vAlign w:val="center"/>
          </w:tcPr>
          <w:p w14:paraId="77FA5D03" w14:textId="77777777" w:rsidR="00EA389F" w:rsidRPr="00A90082" w:rsidRDefault="00EA389F" w:rsidP="00332471">
            <w:pPr>
              <w:pStyle w:val="Heading3"/>
              <w:outlineLvl w:val="2"/>
              <w:rPr>
                <w:rStyle w:val="Strong"/>
                <w:b/>
                <w:bCs/>
                <w:color w:val="FFFFFF" w:themeColor="background1"/>
                <w:sz w:val="24"/>
                <w:szCs w:val="24"/>
                <w:highlight w:val="yellow"/>
              </w:rPr>
            </w:pPr>
            <w:bookmarkStart w:id="55" w:name="_Toc48562046"/>
            <w:bookmarkStart w:id="56" w:name="_Toc48563070"/>
            <w:bookmarkStart w:id="57" w:name="_Toc48571595"/>
            <w:r w:rsidRPr="00D324BE">
              <w:rPr>
                <w:color w:val="FFFFFF" w:themeColor="background1"/>
                <w:sz w:val="24"/>
                <w:szCs w:val="24"/>
              </w:rPr>
              <w:t>Market X</w:t>
            </w:r>
            <w:bookmarkEnd w:id="55"/>
            <w:bookmarkEnd w:id="56"/>
            <w:bookmarkEnd w:id="57"/>
          </w:p>
        </w:tc>
        <w:tc>
          <w:tcPr>
            <w:tcW w:w="2126" w:type="dxa"/>
            <w:tcBorders>
              <w:bottom w:val="none" w:sz="0" w:space="0" w:color="auto"/>
            </w:tcBorders>
            <w:shd w:val="clear" w:color="auto" w:fill="00539B" w:themeFill="text1"/>
            <w:vAlign w:val="center"/>
          </w:tcPr>
          <w:p w14:paraId="5ACF3373" w14:textId="77777777" w:rsidR="00EA389F" w:rsidRPr="00D324BE"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color w:val="FFFFFF" w:themeColor="background1"/>
                <w:sz w:val="24"/>
                <w:szCs w:val="24"/>
                <w:highlight w:val="yellow"/>
              </w:rPr>
            </w:pPr>
            <w:bookmarkStart w:id="58" w:name="_Toc48562047"/>
            <w:bookmarkStart w:id="59" w:name="_Toc48563071"/>
            <w:bookmarkStart w:id="60" w:name="_Toc48571596"/>
            <w:r w:rsidRPr="00D324BE">
              <w:rPr>
                <w:b w:val="0"/>
                <w:bCs w:val="0"/>
                <w:color w:val="FFFFFF" w:themeColor="background1"/>
                <w:sz w:val="24"/>
                <w:szCs w:val="24"/>
              </w:rPr>
              <w:t>Year 1</w:t>
            </w:r>
            <w:bookmarkEnd w:id="58"/>
            <w:bookmarkEnd w:id="59"/>
            <w:bookmarkEnd w:id="60"/>
          </w:p>
        </w:tc>
        <w:tc>
          <w:tcPr>
            <w:tcW w:w="2126" w:type="dxa"/>
            <w:tcBorders>
              <w:bottom w:val="none" w:sz="0" w:space="0" w:color="auto"/>
            </w:tcBorders>
            <w:shd w:val="clear" w:color="auto" w:fill="00539B" w:themeFill="text1"/>
            <w:vAlign w:val="center"/>
          </w:tcPr>
          <w:p w14:paraId="59F5AA41" w14:textId="77777777" w:rsidR="00EA389F" w:rsidRPr="00D324BE"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rStyle w:val="Strong"/>
                <w:b/>
                <w:bCs/>
                <w:sz w:val="24"/>
                <w:szCs w:val="24"/>
                <w:highlight w:val="yellow"/>
              </w:rPr>
            </w:pPr>
            <w:bookmarkStart w:id="61" w:name="_Toc48562048"/>
            <w:bookmarkStart w:id="62" w:name="_Toc48563072"/>
            <w:bookmarkStart w:id="63" w:name="_Toc48571597"/>
            <w:r w:rsidRPr="00D324BE">
              <w:rPr>
                <w:b w:val="0"/>
                <w:bCs w:val="0"/>
                <w:color w:val="FFFFFF" w:themeColor="background1"/>
                <w:sz w:val="24"/>
                <w:szCs w:val="24"/>
              </w:rPr>
              <w:t>Year 2</w:t>
            </w:r>
            <w:bookmarkEnd w:id="61"/>
            <w:bookmarkEnd w:id="62"/>
            <w:bookmarkEnd w:id="63"/>
          </w:p>
        </w:tc>
        <w:tc>
          <w:tcPr>
            <w:tcW w:w="2132" w:type="dxa"/>
            <w:tcBorders>
              <w:bottom w:val="none" w:sz="0" w:space="0" w:color="auto"/>
            </w:tcBorders>
            <w:shd w:val="clear" w:color="auto" w:fill="00539B" w:themeFill="text1"/>
            <w:vAlign w:val="center"/>
          </w:tcPr>
          <w:p w14:paraId="40915389" w14:textId="77777777" w:rsidR="00EA389F" w:rsidRPr="00D324BE" w:rsidRDefault="00EA389F" w:rsidP="00332471">
            <w:pPr>
              <w:pStyle w:val="Heading3"/>
              <w:jc w:val="center"/>
              <w:outlineLvl w:val="2"/>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bookmarkStart w:id="64" w:name="_Toc48562049"/>
            <w:bookmarkStart w:id="65" w:name="_Toc48563073"/>
            <w:bookmarkStart w:id="66" w:name="_Toc48571598"/>
            <w:r w:rsidRPr="00D324BE">
              <w:rPr>
                <w:color w:val="FFFFFF" w:themeColor="background1"/>
                <w:sz w:val="24"/>
                <w:szCs w:val="24"/>
              </w:rPr>
              <w:t>Year 3</w:t>
            </w:r>
            <w:bookmarkEnd w:id="64"/>
            <w:bookmarkEnd w:id="65"/>
            <w:bookmarkEnd w:id="66"/>
          </w:p>
        </w:tc>
      </w:tr>
      <w:tr w:rsidR="00EA389F" w:rsidRPr="00D26ECE" w14:paraId="008FB860"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50CFBF97" w14:textId="77777777" w:rsidR="00EA389F" w:rsidRPr="00CC3E6E" w:rsidRDefault="00EA389F" w:rsidP="00332471">
            <w:pPr>
              <w:rPr>
                <w:rFonts w:cstheme="majorHAnsi"/>
                <w:b w:val="0"/>
                <w:bCs w:val="0"/>
              </w:rPr>
            </w:pPr>
            <w:r w:rsidRPr="00CC3E6E">
              <w:rPr>
                <w:b w:val="0"/>
                <w:bCs w:val="0"/>
              </w:rPr>
              <w:t>Projected Gross Sales (Revenue)</w:t>
            </w:r>
          </w:p>
        </w:tc>
        <w:tc>
          <w:tcPr>
            <w:tcW w:w="2126" w:type="dxa"/>
            <w:tcBorders>
              <w:top w:val="none" w:sz="0" w:space="0" w:color="auto"/>
              <w:bottom w:val="none" w:sz="0" w:space="0" w:color="auto"/>
            </w:tcBorders>
            <w:shd w:val="clear" w:color="auto" w:fill="FFF6FB"/>
            <w:vAlign w:val="center"/>
          </w:tcPr>
          <w:p w14:paraId="4CF5DAD9"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0ED98C41"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4AE64FC9"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6A0B3334"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24A0F300" w14:textId="77777777" w:rsidR="00EA389F" w:rsidRPr="00A90082" w:rsidRDefault="00EA389F" w:rsidP="00332471">
            <w:pPr>
              <w:rPr>
                <w:rFonts w:cstheme="majorHAnsi"/>
                <w:b w:val="0"/>
                <w:bCs w:val="0"/>
              </w:rPr>
            </w:pPr>
            <w:r w:rsidRPr="00A90082">
              <w:t>Sales discounts, returns</w:t>
            </w:r>
          </w:p>
        </w:tc>
        <w:tc>
          <w:tcPr>
            <w:tcW w:w="2126" w:type="dxa"/>
            <w:shd w:val="clear" w:color="auto" w:fill="auto"/>
            <w:vAlign w:val="center"/>
          </w:tcPr>
          <w:p w14:paraId="4D96FC5A" w14:textId="77777777" w:rsidR="00EA389F" w:rsidRPr="00817650"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345BD443"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41EADC1E"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58423BDE"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4AB83698" w14:textId="77777777" w:rsidR="00EA389F" w:rsidRPr="00817650" w:rsidRDefault="00EA389F" w:rsidP="00332471">
            <w:r w:rsidRPr="00D324BE">
              <w:rPr>
                <w:rFonts w:cstheme="minorHAnsi"/>
              </w:rPr>
              <w:t>Net Sales</w:t>
            </w:r>
          </w:p>
        </w:tc>
        <w:tc>
          <w:tcPr>
            <w:tcW w:w="2126" w:type="dxa"/>
            <w:tcBorders>
              <w:top w:val="none" w:sz="0" w:space="0" w:color="auto"/>
              <w:bottom w:val="none" w:sz="0" w:space="0" w:color="auto"/>
            </w:tcBorders>
            <w:shd w:val="clear" w:color="auto" w:fill="FFF6FB"/>
            <w:vAlign w:val="center"/>
          </w:tcPr>
          <w:p w14:paraId="181343DB" w14:textId="77777777" w:rsidR="00EA389F" w:rsidRPr="00817650"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361EEBD8"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5B4A9BA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00575BB4"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FFF6FB"/>
            <w:vAlign w:val="center"/>
          </w:tcPr>
          <w:p w14:paraId="7FFFAA8E" w14:textId="77777777" w:rsidR="00EA389F" w:rsidRPr="00D324BE" w:rsidRDefault="00EA389F" w:rsidP="00332471">
            <w:pPr>
              <w:rPr>
                <w:rFonts w:cstheme="minorHAnsi"/>
                <w:b w:val="0"/>
                <w:bCs w:val="0"/>
              </w:rPr>
            </w:pPr>
            <w:r w:rsidRPr="00D324BE">
              <w:rPr>
                <w:rFonts w:cstheme="minorHAnsi"/>
              </w:rPr>
              <w:t>Cost of Goods Sold</w:t>
            </w:r>
          </w:p>
        </w:tc>
        <w:tc>
          <w:tcPr>
            <w:tcW w:w="2126" w:type="dxa"/>
            <w:shd w:val="clear" w:color="auto" w:fill="FFF6FB"/>
            <w:vAlign w:val="center"/>
          </w:tcPr>
          <w:p w14:paraId="0E3F13E8" w14:textId="77777777" w:rsidR="00EA389F" w:rsidRPr="00817650"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FFF6FB"/>
            <w:vAlign w:val="center"/>
          </w:tcPr>
          <w:p w14:paraId="24EB6ABF"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FFF6FB"/>
            <w:vAlign w:val="center"/>
          </w:tcPr>
          <w:p w14:paraId="766AF574"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1BB92765"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3265C5E8" w14:textId="77777777" w:rsidR="00EA389F" w:rsidRPr="00D324BE" w:rsidRDefault="00EA389F" w:rsidP="00332471">
            <w:pPr>
              <w:rPr>
                <w:rFonts w:cstheme="minorHAnsi"/>
              </w:rPr>
            </w:pPr>
            <w:r w:rsidRPr="00D324BE">
              <w:rPr>
                <w:rFonts w:cstheme="minorHAnsi"/>
              </w:rPr>
              <w:t>Operational Profit</w:t>
            </w:r>
          </w:p>
        </w:tc>
        <w:tc>
          <w:tcPr>
            <w:tcW w:w="2126" w:type="dxa"/>
            <w:shd w:val="clear" w:color="auto" w:fill="auto"/>
            <w:vAlign w:val="center"/>
          </w:tcPr>
          <w:p w14:paraId="056633FF" w14:textId="77777777" w:rsidR="00EA389F" w:rsidRPr="00817650"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3CE56FEA"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4903394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292F9917"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FFF6FB"/>
            <w:vAlign w:val="center"/>
          </w:tcPr>
          <w:p w14:paraId="292915ED" w14:textId="77777777" w:rsidR="00EA389F" w:rsidRPr="00D324BE" w:rsidRDefault="00EA389F" w:rsidP="00332471">
            <w:pPr>
              <w:rPr>
                <w:rFonts w:cstheme="minorHAnsi"/>
                <w:b w:val="0"/>
                <w:bCs w:val="0"/>
              </w:rPr>
            </w:pPr>
            <w:r w:rsidRPr="00D324BE">
              <w:rPr>
                <w:rFonts w:cstheme="minorHAnsi"/>
              </w:rPr>
              <w:t>Operating Profit Margin</w:t>
            </w:r>
          </w:p>
        </w:tc>
        <w:tc>
          <w:tcPr>
            <w:tcW w:w="2126" w:type="dxa"/>
            <w:shd w:val="clear" w:color="auto" w:fill="FFF6FB"/>
            <w:vAlign w:val="center"/>
          </w:tcPr>
          <w:p w14:paraId="283ADC79" w14:textId="77777777" w:rsidR="00EA389F" w:rsidRPr="00817650"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FFF6FB"/>
            <w:vAlign w:val="center"/>
          </w:tcPr>
          <w:p w14:paraId="7528CA59"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FFF6FB"/>
            <w:vAlign w:val="center"/>
          </w:tcPr>
          <w:p w14:paraId="38E7A19B"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352EB102"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2210E2C5" w14:textId="77777777" w:rsidR="00EA389F" w:rsidRPr="00D324BE" w:rsidRDefault="00EA389F" w:rsidP="00332471">
            <w:pPr>
              <w:rPr>
                <w:rFonts w:cstheme="minorHAnsi"/>
                <w:b w:val="0"/>
                <w:bCs w:val="0"/>
              </w:rPr>
            </w:pPr>
            <w:r w:rsidRPr="00D324BE">
              <w:rPr>
                <w:rFonts w:cstheme="minorHAnsi"/>
              </w:rPr>
              <w:t>Salaries and Overtime</w:t>
            </w:r>
          </w:p>
        </w:tc>
        <w:tc>
          <w:tcPr>
            <w:tcW w:w="2126" w:type="dxa"/>
            <w:shd w:val="clear" w:color="auto" w:fill="auto"/>
            <w:vAlign w:val="center"/>
          </w:tcPr>
          <w:p w14:paraId="7CD86A1E" w14:textId="77777777" w:rsidR="00EA389F" w:rsidRPr="00817650"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156BF6D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69E945FB"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71E94061"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FFF6FB"/>
            <w:vAlign w:val="center"/>
          </w:tcPr>
          <w:p w14:paraId="5B49791C" w14:textId="77777777" w:rsidR="00EA389F" w:rsidRPr="00D324BE" w:rsidRDefault="00EA389F" w:rsidP="00332471">
            <w:pPr>
              <w:rPr>
                <w:rFonts w:cstheme="minorHAnsi"/>
                <w:b w:val="0"/>
                <w:bCs w:val="0"/>
              </w:rPr>
            </w:pPr>
            <w:r w:rsidRPr="00D324BE">
              <w:rPr>
                <w:rFonts w:cstheme="minorHAnsi"/>
              </w:rPr>
              <w:t>Sales and Marketing</w:t>
            </w:r>
          </w:p>
        </w:tc>
        <w:tc>
          <w:tcPr>
            <w:tcW w:w="2126" w:type="dxa"/>
            <w:shd w:val="clear" w:color="auto" w:fill="FFF6FB"/>
            <w:vAlign w:val="center"/>
          </w:tcPr>
          <w:p w14:paraId="2CB809C7" w14:textId="77777777" w:rsidR="00EA389F" w:rsidRPr="00817650"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FFF6FB"/>
            <w:vAlign w:val="center"/>
          </w:tcPr>
          <w:p w14:paraId="2B5BF2A2"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FFF6FB"/>
            <w:vAlign w:val="center"/>
          </w:tcPr>
          <w:p w14:paraId="0177F471"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240634E3"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1C57C553" w14:textId="77777777" w:rsidR="00EA389F" w:rsidRPr="00D324BE" w:rsidRDefault="00EA389F" w:rsidP="00332471">
            <w:pPr>
              <w:rPr>
                <w:rFonts w:cstheme="minorHAnsi"/>
                <w:b w:val="0"/>
                <w:bCs w:val="0"/>
              </w:rPr>
            </w:pPr>
            <w:r w:rsidRPr="00D324BE">
              <w:rPr>
                <w:rFonts w:cstheme="minorHAnsi"/>
              </w:rPr>
              <w:t>General Administration</w:t>
            </w:r>
          </w:p>
        </w:tc>
        <w:tc>
          <w:tcPr>
            <w:tcW w:w="2126" w:type="dxa"/>
            <w:shd w:val="clear" w:color="auto" w:fill="auto"/>
            <w:vAlign w:val="center"/>
          </w:tcPr>
          <w:p w14:paraId="6E39B85F" w14:textId="77777777" w:rsidR="00EA389F" w:rsidRPr="00817650"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37630FB2"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6E5DEAD1"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EA389F" w:rsidRPr="00D26ECE" w14:paraId="0B1CC650"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1D279DBE" w14:textId="77777777" w:rsidR="00EA389F" w:rsidRPr="00D324BE" w:rsidRDefault="00EA389F" w:rsidP="00332471">
            <w:pPr>
              <w:rPr>
                <w:rFonts w:cstheme="minorHAnsi"/>
                <w:b w:val="0"/>
                <w:bCs w:val="0"/>
              </w:rPr>
            </w:pPr>
            <w:r w:rsidRPr="00D324BE">
              <w:rPr>
                <w:rFonts w:cstheme="minorHAnsi"/>
              </w:rPr>
              <w:t>EB</w:t>
            </w:r>
            <w:r w:rsidRPr="00D324BE">
              <w:rPr>
                <w:rFonts w:cstheme="minorHAnsi"/>
                <w:shd w:val="clear" w:color="auto" w:fill="FFF6FB"/>
              </w:rPr>
              <w:t>ITDA</w:t>
            </w:r>
          </w:p>
        </w:tc>
        <w:tc>
          <w:tcPr>
            <w:tcW w:w="2126" w:type="dxa"/>
            <w:shd w:val="clear" w:color="auto" w:fill="auto"/>
            <w:vAlign w:val="center"/>
          </w:tcPr>
          <w:p w14:paraId="13DB3B1F" w14:textId="77777777" w:rsidR="00EA389F" w:rsidRPr="00817650"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5C77D779"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7C92142C"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23639422"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69F094F2" w14:textId="77777777" w:rsidR="00EA389F" w:rsidRPr="00D324BE" w:rsidRDefault="00EA389F" w:rsidP="00332471">
            <w:pPr>
              <w:rPr>
                <w:rFonts w:cstheme="minorHAnsi"/>
                <w:b w:val="0"/>
                <w:bCs w:val="0"/>
              </w:rPr>
            </w:pPr>
            <w:bookmarkStart w:id="67" w:name="_Hlk43900488"/>
            <w:r w:rsidRPr="00D324BE">
              <w:rPr>
                <w:rFonts w:cstheme="minorHAnsi"/>
              </w:rPr>
              <w:t>Taxes</w:t>
            </w:r>
          </w:p>
        </w:tc>
        <w:tc>
          <w:tcPr>
            <w:tcW w:w="2126" w:type="dxa"/>
            <w:tcBorders>
              <w:top w:val="none" w:sz="0" w:space="0" w:color="auto"/>
              <w:bottom w:val="none" w:sz="0" w:space="0" w:color="auto"/>
            </w:tcBorders>
            <w:shd w:val="clear" w:color="auto" w:fill="FFF6FB"/>
            <w:vAlign w:val="center"/>
          </w:tcPr>
          <w:p w14:paraId="4D8EF65C" w14:textId="77777777" w:rsidR="00EA389F" w:rsidRPr="00817650"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008DF73A"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61520A5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bookmarkEnd w:id="67"/>
      <w:tr w:rsidR="00EA389F" w:rsidRPr="00D26ECE" w14:paraId="406628AA" w14:textId="77777777" w:rsidTr="009657EC">
        <w:trPr>
          <w:trHeight w:val="419"/>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vAlign w:val="center"/>
          </w:tcPr>
          <w:p w14:paraId="3E36AA34" w14:textId="77777777" w:rsidR="00EA389F" w:rsidRPr="00D324BE" w:rsidRDefault="00EA389F" w:rsidP="00332471">
            <w:pPr>
              <w:rPr>
                <w:rFonts w:cstheme="minorHAnsi"/>
                <w:b w:val="0"/>
                <w:bCs w:val="0"/>
              </w:rPr>
            </w:pPr>
            <w:r w:rsidRPr="00D324BE">
              <w:rPr>
                <w:rFonts w:cstheme="minorHAnsi"/>
              </w:rPr>
              <w:t>Depreciation / Amortization</w:t>
            </w:r>
          </w:p>
        </w:tc>
        <w:tc>
          <w:tcPr>
            <w:tcW w:w="2126" w:type="dxa"/>
            <w:shd w:val="clear" w:color="auto" w:fill="auto"/>
            <w:vAlign w:val="center"/>
          </w:tcPr>
          <w:p w14:paraId="522C5C2A" w14:textId="77777777" w:rsidR="00EA389F" w:rsidRPr="00817650"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26" w:type="dxa"/>
            <w:shd w:val="clear" w:color="auto" w:fill="auto"/>
            <w:vAlign w:val="center"/>
          </w:tcPr>
          <w:p w14:paraId="0AD897D8"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c>
          <w:tcPr>
            <w:tcW w:w="2132" w:type="dxa"/>
            <w:shd w:val="clear" w:color="auto" w:fill="auto"/>
            <w:vAlign w:val="center"/>
          </w:tcPr>
          <w:p w14:paraId="3245F21E" w14:textId="77777777" w:rsidR="00EA389F" w:rsidRPr="00D26ECE" w:rsidRDefault="00EA389F" w:rsidP="0033247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
        </w:tc>
      </w:tr>
      <w:tr w:rsidR="00EA389F" w:rsidRPr="00D26ECE" w14:paraId="037D968A" w14:textId="77777777" w:rsidTr="009657EC">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bottom w:val="none" w:sz="0" w:space="0" w:color="auto"/>
            </w:tcBorders>
            <w:shd w:val="clear" w:color="auto" w:fill="FFF6FB"/>
            <w:vAlign w:val="center"/>
          </w:tcPr>
          <w:p w14:paraId="2A32CB57" w14:textId="77777777" w:rsidR="00EA389F" w:rsidRPr="00D324BE" w:rsidRDefault="00EA389F" w:rsidP="00332471">
            <w:pPr>
              <w:rPr>
                <w:rFonts w:cstheme="minorHAnsi"/>
                <w:b w:val="0"/>
                <w:bCs w:val="0"/>
              </w:rPr>
            </w:pPr>
            <w:r>
              <w:rPr>
                <w:rFonts w:cstheme="minorHAnsi"/>
              </w:rPr>
              <w:t>NET PROFIT / LOSS</w:t>
            </w:r>
          </w:p>
        </w:tc>
        <w:tc>
          <w:tcPr>
            <w:tcW w:w="2126" w:type="dxa"/>
            <w:tcBorders>
              <w:top w:val="none" w:sz="0" w:space="0" w:color="auto"/>
              <w:bottom w:val="none" w:sz="0" w:space="0" w:color="auto"/>
            </w:tcBorders>
            <w:shd w:val="clear" w:color="auto" w:fill="FFF6FB"/>
            <w:vAlign w:val="center"/>
          </w:tcPr>
          <w:p w14:paraId="79AF8A50" w14:textId="77777777" w:rsidR="00EA389F" w:rsidRPr="00817650"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26" w:type="dxa"/>
            <w:tcBorders>
              <w:top w:val="none" w:sz="0" w:space="0" w:color="auto"/>
              <w:bottom w:val="none" w:sz="0" w:space="0" w:color="auto"/>
            </w:tcBorders>
            <w:shd w:val="clear" w:color="auto" w:fill="FFF6FB"/>
            <w:vAlign w:val="center"/>
          </w:tcPr>
          <w:p w14:paraId="5E5A2ABA"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2132" w:type="dxa"/>
            <w:tcBorders>
              <w:top w:val="none" w:sz="0" w:space="0" w:color="auto"/>
              <w:bottom w:val="none" w:sz="0" w:space="0" w:color="auto"/>
            </w:tcBorders>
            <w:shd w:val="clear" w:color="auto" w:fill="FFF6FB"/>
            <w:vAlign w:val="center"/>
          </w:tcPr>
          <w:p w14:paraId="44261197" w14:textId="77777777" w:rsidR="00EA389F" w:rsidRPr="00D26ECE" w:rsidRDefault="00EA389F" w:rsidP="0033247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14:paraId="0404E6F5" w14:textId="77777777" w:rsidR="00EA389F" w:rsidRDefault="00EA389F" w:rsidP="00EA389F">
      <w:pPr>
        <w:ind w:left="851"/>
        <w:rPr>
          <w:rFonts w:cstheme="minorHAnsi"/>
        </w:rPr>
      </w:pPr>
      <w:r w:rsidRPr="003614F6">
        <w:rPr>
          <w:rFonts w:cstheme="minorHAnsi"/>
        </w:rPr>
        <w:tab/>
      </w:r>
    </w:p>
    <w:p w14:paraId="4B1CE8AB" w14:textId="77777777" w:rsidR="00EA389F" w:rsidRDefault="00EA389F" w:rsidP="00EA389F">
      <w:pPr>
        <w:ind w:left="851"/>
        <w:rPr>
          <w:rFonts w:cstheme="minorHAnsi"/>
        </w:rPr>
      </w:pPr>
    </w:p>
    <w:p w14:paraId="2F16D3A5" w14:textId="77777777" w:rsidR="00EA389F" w:rsidRDefault="00EA389F" w:rsidP="00EA389F">
      <w:pPr>
        <w:pStyle w:val="Heading3"/>
        <w:numPr>
          <w:ilvl w:val="0"/>
          <w:numId w:val="33"/>
        </w:numPr>
        <w:ind w:left="567" w:hanging="567"/>
        <w:rPr>
          <w:b/>
          <w:bCs/>
        </w:rPr>
      </w:pPr>
      <w:bookmarkStart w:id="68" w:name="_Toc48562050"/>
      <w:bookmarkStart w:id="69" w:name="_Toc48571599"/>
      <w:bookmarkStart w:id="70" w:name="_Hlk43822434"/>
      <w:r>
        <w:rPr>
          <w:b/>
          <w:bCs/>
        </w:rPr>
        <w:t>Financial Support</w:t>
      </w:r>
      <w:bookmarkEnd w:id="68"/>
      <w:bookmarkEnd w:id="69"/>
    </w:p>
    <w:bookmarkEnd w:id="70"/>
    <w:p w14:paraId="19C22D85" w14:textId="77777777" w:rsidR="00EA389F" w:rsidRDefault="00EA389F" w:rsidP="00EA389F">
      <w:pPr>
        <w:rPr>
          <w:rFonts w:cstheme="minorHAnsi"/>
          <w:color w:val="333333"/>
        </w:rPr>
      </w:pPr>
      <w:r>
        <w:t xml:space="preserve">There are many export financial support </w:t>
      </w:r>
      <w:r w:rsidRPr="00256B62">
        <w:rPr>
          <w:rFonts w:cstheme="minorHAnsi"/>
        </w:rPr>
        <w:t>programs you can access to boost your international expansion.</w:t>
      </w:r>
      <w:r w:rsidRPr="00256B62">
        <w:rPr>
          <w:rFonts w:cstheme="minorHAnsi"/>
          <w:color w:val="333333"/>
        </w:rPr>
        <w:t xml:space="preserve"> Your export financial plan should research</w:t>
      </w:r>
      <w:r>
        <w:rPr>
          <w:rFonts w:cstheme="minorHAnsi"/>
          <w:color w:val="333333"/>
        </w:rPr>
        <w:t>:</w:t>
      </w:r>
    </w:p>
    <w:p w14:paraId="49591338" w14:textId="77777777" w:rsidR="00EA389F" w:rsidRPr="00B90CCE" w:rsidRDefault="00EA389F" w:rsidP="00EA389F">
      <w:pPr>
        <w:pStyle w:val="ListParagraph"/>
        <w:numPr>
          <w:ilvl w:val="0"/>
          <w:numId w:val="28"/>
        </w:numPr>
      </w:pPr>
      <w:r w:rsidRPr="00256B62">
        <w:rPr>
          <w:rFonts w:cstheme="minorHAnsi"/>
          <w:color w:val="333333"/>
        </w:rPr>
        <w:t>which government loans and grants you can access,</w:t>
      </w:r>
    </w:p>
    <w:p w14:paraId="79432541" w14:textId="77777777" w:rsidR="00EA389F" w:rsidRPr="00256B62" w:rsidRDefault="00EA389F" w:rsidP="00EA389F">
      <w:pPr>
        <w:pStyle w:val="ListParagraph"/>
        <w:numPr>
          <w:ilvl w:val="0"/>
          <w:numId w:val="28"/>
        </w:numPr>
      </w:pPr>
      <w:r>
        <w:rPr>
          <w:rFonts w:cstheme="minorHAnsi"/>
          <w:color w:val="333333"/>
        </w:rPr>
        <w:t>which tax credits you can access depending on your services/products and markets</w:t>
      </w:r>
    </w:p>
    <w:p w14:paraId="1FF92D9E" w14:textId="77777777" w:rsidR="00EA389F" w:rsidRPr="00256B62" w:rsidRDefault="00EA389F" w:rsidP="00EA389F">
      <w:pPr>
        <w:pStyle w:val="ListParagraph"/>
        <w:numPr>
          <w:ilvl w:val="0"/>
          <w:numId w:val="28"/>
        </w:numPr>
      </w:pPr>
      <w:r w:rsidRPr="00256B62">
        <w:rPr>
          <w:rFonts w:cstheme="minorHAnsi"/>
          <w:color w:val="333333"/>
        </w:rPr>
        <w:t>how you can leverage government services to get financial information on potential new clients</w:t>
      </w:r>
      <w:r>
        <w:rPr>
          <w:rFonts w:cstheme="minorHAnsi"/>
          <w:color w:val="333333"/>
        </w:rPr>
        <w:t>, and</w:t>
      </w:r>
    </w:p>
    <w:p w14:paraId="3557DBBE" w14:textId="77777777" w:rsidR="00EA389F" w:rsidRPr="00256B62" w:rsidRDefault="00EA389F" w:rsidP="00EA389F">
      <w:pPr>
        <w:pStyle w:val="ListParagraph"/>
        <w:numPr>
          <w:ilvl w:val="0"/>
          <w:numId w:val="28"/>
        </w:numPr>
      </w:pPr>
      <w:r w:rsidRPr="00256B62">
        <w:rPr>
          <w:rFonts w:cstheme="minorHAnsi"/>
          <w:color w:val="333333"/>
        </w:rPr>
        <w:t xml:space="preserve">how you can negotiate competitive payment terms with new customers, and </w:t>
      </w:r>
    </w:p>
    <w:p w14:paraId="0695DD98" w14:textId="77777777" w:rsidR="00EA389F" w:rsidRDefault="00EA389F" w:rsidP="00EA389F">
      <w:r>
        <w:t xml:space="preserve">These programs are run by all levels of government and require various levels of paperwork and requirement. One common thread though, is the need for planning to write applications, submit and get reviewed. </w:t>
      </w:r>
    </w:p>
    <w:p w14:paraId="3E62D454" w14:textId="77777777" w:rsidR="00EA389F" w:rsidRDefault="00EA389F" w:rsidP="00EA389F">
      <w:r>
        <w:t xml:space="preserve">In this part of your financial plan, you will describe which program you could apply for, when you should apply and how it would impact your cashflow. </w:t>
      </w:r>
    </w:p>
    <w:tbl>
      <w:tblPr>
        <w:tblStyle w:val="PlainTable2"/>
        <w:tblpPr w:leftFromText="180" w:rightFromText="180" w:vertAnchor="text" w:horzAnchor="margin" w:tblpY="241"/>
        <w:tblW w:w="9337" w:type="dxa"/>
        <w:tblBorders>
          <w:top w:val="none" w:sz="0" w:space="0" w:color="auto"/>
          <w:bottom w:val="none" w:sz="0" w:space="0" w:color="auto"/>
        </w:tblBorders>
        <w:shd w:val="clear" w:color="auto" w:fill="FFF6FB"/>
        <w:tblLook w:val="04A0" w:firstRow="1" w:lastRow="0" w:firstColumn="1" w:lastColumn="0" w:noHBand="0" w:noVBand="1"/>
      </w:tblPr>
      <w:tblGrid>
        <w:gridCol w:w="9337"/>
      </w:tblGrid>
      <w:tr w:rsidR="00EA389F" w:rsidRPr="00D26ECE" w14:paraId="58B8715C" w14:textId="77777777" w:rsidTr="00216131">
        <w:trPr>
          <w:cnfStyle w:val="100000000000" w:firstRow="1" w:lastRow="0" w:firstColumn="0" w:lastColumn="0" w:oddVBand="0" w:evenVBand="0" w:oddHBand="0" w:evenHBand="0" w:firstRowFirstColumn="0" w:firstRowLastColumn="0" w:lastRowFirstColumn="0" w:lastRowLastColumn="0"/>
          <w:trHeight w:val="2544"/>
        </w:trPr>
        <w:tc>
          <w:tcPr>
            <w:cnfStyle w:val="001000000000" w:firstRow="0" w:lastRow="0" w:firstColumn="1" w:lastColumn="0" w:oddVBand="0" w:evenVBand="0" w:oddHBand="0" w:evenHBand="0" w:firstRowFirstColumn="0" w:firstRowLastColumn="0" w:lastRowFirstColumn="0" w:lastRowLastColumn="0"/>
            <w:tcW w:w="9337" w:type="dxa"/>
            <w:tcBorders>
              <w:bottom w:val="none" w:sz="0" w:space="0" w:color="auto"/>
            </w:tcBorders>
            <w:shd w:val="clear" w:color="auto" w:fill="FFF6FB"/>
            <w:vAlign w:val="center"/>
          </w:tcPr>
          <w:p w14:paraId="7078789F" w14:textId="77777777" w:rsidR="00EA389F" w:rsidRPr="00D26ECE" w:rsidRDefault="00EA389F" w:rsidP="00332471">
            <w:pPr>
              <w:pStyle w:val="Bullets"/>
              <w:numPr>
                <w:ilvl w:val="0"/>
                <w:numId w:val="0"/>
              </w:numPr>
              <w:rPr>
                <w:rFonts w:asciiTheme="majorHAnsi" w:hAnsiTheme="majorHAnsi" w:cstheme="majorHAnsi"/>
                <w:b w:val="0"/>
              </w:rPr>
            </w:pPr>
          </w:p>
        </w:tc>
      </w:tr>
    </w:tbl>
    <w:p w14:paraId="36E1AB2B" w14:textId="77777777" w:rsidR="00EA389F" w:rsidRPr="00F33744" w:rsidRDefault="00EA389F" w:rsidP="00EA389F">
      <w:r>
        <w:br w:type="page"/>
      </w:r>
    </w:p>
    <w:p w14:paraId="0A7054CF" w14:textId="77777777" w:rsidR="00EA389F" w:rsidRDefault="00EA389F" w:rsidP="00EA389F">
      <w:pPr>
        <w:pStyle w:val="Heading3"/>
        <w:numPr>
          <w:ilvl w:val="0"/>
          <w:numId w:val="33"/>
        </w:numPr>
        <w:ind w:left="567" w:hanging="567"/>
        <w:rPr>
          <w:b/>
          <w:bCs/>
        </w:rPr>
      </w:pPr>
      <w:bookmarkStart w:id="71" w:name="_Toc48562051"/>
      <w:bookmarkStart w:id="72" w:name="_Toc48571600"/>
      <w:bookmarkStart w:id="73" w:name="_Hlk43899432"/>
      <w:r>
        <w:rPr>
          <w:b/>
          <w:bCs/>
        </w:rPr>
        <w:lastRenderedPageBreak/>
        <w:t>Method Payment</w:t>
      </w:r>
      <w:bookmarkEnd w:id="71"/>
      <w:bookmarkEnd w:id="72"/>
    </w:p>
    <w:bookmarkEnd w:id="73"/>
    <w:p w14:paraId="127247EB" w14:textId="77777777" w:rsidR="00EA389F" w:rsidRDefault="00EA389F" w:rsidP="00EA389F">
      <w:r>
        <w:t xml:space="preserve">Whether you decide to use Letters of Credit, ask for Cash in Advance, or use Documentary Collection, you should be aware of the many existing payment methods and which is best for you and your clients. All markets are different and while some methods like Letters of Credit are extremely popular in Asia, they can be rarely used in other parts of the world, making it sometimes difficult to impose them during negotiations. </w:t>
      </w:r>
    </w:p>
    <w:p w14:paraId="453DB71F" w14:textId="77777777" w:rsidR="00EA389F" w:rsidRDefault="00EA389F" w:rsidP="00EA389F">
      <w:r>
        <w:t xml:space="preserve">Each of those method will have a different impact on your cashflow and should therefore be planned. </w:t>
      </w:r>
    </w:p>
    <w:p w14:paraId="6BA6F54E" w14:textId="77777777" w:rsidR="00EA389F" w:rsidRDefault="00EA389F" w:rsidP="00EA389F"/>
    <w:p w14:paraId="7F1D9164" w14:textId="77777777" w:rsidR="00EA389F" w:rsidRDefault="00EA389F" w:rsidP="00EA389F">
      <w:pPr>
        <w:pStyle w:val="Heading2"/>
      </w:pPr>
      <w:bookmarkStart w:id="74" w:name="_Toc48562052"/>
      <w:bookmarkStart w:id="75" w:name="_Toc48571601"/>
      <w:r>
        <w:t>C</w:t>
      </w:r>
      <w:bookmarkEnd w:id="74"/>
      <w:r>
        <w:t>ONCLUSION</w:t>
      </w:r>
      <w:bookmarkEnd w:id="75"/>
    </w:p>
    <w:p w14:paraId="2C5FA470" w14:textId="77777777" w:rsidR="00EA389F" w:rsidRDefault="00EA389F" w:rsidP="00EA389F">
      <w:pPr>
        <w:pStyle w:val="Bullets"/>
        <w:numPr>
          <w:ilvl w:val="0"/>
          <w:numId w:val="0"/>
        </w:numPr>
        <w:rPr>
          <w:rStyle w:val="Emphasis"/>
          <w:i w:val="0"/>
          <w:iCs w:val="0"/>
        </w:rPr>
      </w:pPr>
      <w:r>
        <w:rPr>
          <w:rStyle w:val="Emphasis"/>
          <w:i w:val="0"/>
          <w:iCs w:val="0"/>
        </w:rPr>
        <w:t xml:space="preserve">Your conclusion is an important part of your financial analysis. It should give any reader a strong summary of your overall financial situation and how exports will fit within the company’s general strategy. It should state how you are planning to grow your markets and general export over the short, medium, and long term. It should include </w:t>
      </w:r>
      <w:r w:rsidRPr="00CC61FB">
        <w:rPr>
          <w:rStyle w:val="Emphasis"/>
          <w:i w:val="0"/>
          <w:iCs w:val="0"/>
        </w:rPr>
        <w:t>a summary of your projected sales, three-year profit loss, and twelve-month cash flow including a summary of how you will fund your expansion.</w:t>
      </w:r>
      <w:r>
        <w:rPr>
          <w:rStyle w:val="Emphasis"/>
          <w:i w:val="0"/>
          <w:iCs w:val="0"/>
        </w:rPr>
        <w:t xml:space="preserve"> Once written, it could become a part of your overall executive summary at the beginning of your export plan.</w:t>
      </w:r>
    </w:p>
    <w:p w14:paraId="2C89BF8F" w14:textId="3B86A59E" w:rsidR="00425860" w:rsidRDefault="00425860" w:rsidP="00425860"/>
    <w:sectPr w:rsidR="00425860" w:rsidSect="007A4215">
      <w:headerReference w:type="even" r:id="rId14"/>
      <w:headerReference w:type="default" r:id="rId15"/>
      <w:footerReference w:type="default" r:id="rId16"/>
      <w:pgSz w:w="12240" w:h="15840"/>
      <w:pgMar w:top="1871" w:right="1185" w:bottom="1304" w:left="1440" w:header="357" w:footer="35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8EC3B" w14:textId="77777777" w:rsidR="00F4179F" w:rsidRDefault="00F4179F" w:rsidP="00744D1D">
      <w:pPr>
        <w:spacing w:after="0" w:line="240" w:lineRule="auto"/>
      </w:pPr>
      <w:r>
        <w:separator/>
      </w:r>
    </w:p>
  </w:endnote>
  <w:endnote w:type="continuationSeparator" w:id="0">
    <w:p w14:paraId="378C7F70" w14:textId="77777777" w:rsidR="00F4179F" w:rsidRDefault="00F4179F" w:rsidP="0074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68A7" w14:textId="5713927D" w:rsidR="00F4179F" w:rsidRDefault="00F4179F">
    <w:pPr>
      <w:pStyle w:val="Footer"/>
    </w:pPr>
    <w:r w:rsidRPr="003F5BE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3B01C" w14:textId="77777777" w:rsidR="00F4179F" w:rsidRDefault="00F4179F" w:rsidP="00744D1D">
      <w:pPr>
        <w:spacing w:after="0" w:line="240" w:lineRule="auto"/>
      </w:pPr>
      <w:r>
        <w:separator/>
      </w:r>
    </w:p>
  </w:footnote>
  <w:footnote w:type="continuationSeparator" w:id="0">
    <w:p w14:paraId="7461B19C" w14:textId="77777777" w:rsidR="00F4179F" w:rsidRDefault="00F4179F" w:rsidP="00744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7BD14" w14:textId="77777777" w:rsidR="00F4179F" w:rsidRDefault="00F4179F">
    <w:pPr>
      <w:pStyle w:val="Header"/>
    </w:pPr>
    <w:r>
      <w:rPr>
        <w:noProof/>
      </w:rPr>
      <w:drawing>
        <wp:anchor distT="0" distB="0" distL="114300" distR="114300" simplePos="0" relativeHeight="251665408" behindDoc="0" locked="0" layoutInCell="1" allowOverlap="1" wp14:anchorId="0D5168B7" wp14:editId="432B9FEA">
          <wp:simplePos x="0" y="0"/>
          <wp:positionH relativeFrom="column">
            <wp:posOffset>-561975</wp:posOffset>
          </wp:positionH>
          <wp:positionV relativeFrom="paragraph">
            <wp:posOffset>171450</wp:posOffset>
          </wp:positionV>
          <wp:extent cx="4115656" cy="548640"/>
          <wp:effectExtent l="0" t="0" r="0" b="3810"/>
          <wp:wrapNone/>
          <wp:docPr id="11" name="Picture 1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TC-T_Board_combo_LR.jpg"/>
                  <pic:cNvPicPr/>
                </pic:nvPicPr>
                <pic:blipFill>
                  <a:blip r:embed="rId1">
                    <a:extLst>
                      <a:ext uri="{28A0092B-C50C-407E-A947-70E740481C1C}">
                        <a14:useLocalDpi xmlns:a14="http://schemas.microsoft.com/office/drawing/2010/main" val="0"/>
                      </a:ext>
                    </a:extLst>
                  </a:blip>
                  <a:stretch>
                    <a:fillRect/>
                  </a:stretch>
                </pic:blipFill>
                <pic:spPr>
                  <a:xfrm>
                    <a:off x="0" y="0"/>
                    <a:ext cx="4115656" cy="5486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158722DE" wp14:editId="7BA2A24E">
          <wp:simplePos x="0" y="0"/>
          <wp:positionH relativeFrom="column">
            <wp:posOffset>4000500</wp:posOffset>
          </wp:positionH>
          <wp:positionV relativeFrom="paragraph">
            <wp:posOffset>0</wp:posOffset>
          </wp:positionV>
          <wp:extent cx="2371725" cy="78103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P_logo_colour.png"/>
                  <pic:cNvPicPr/>
                </pic:nvPicPr>
                <pic:blipFill>
                  <a:blip r:embed="rId2">
                    <a:extLst>
                      <a:ext uri="{28A0092B-C50C-407E-A947-70E740481C1C}">
                        <a14:useLocalDpi xmlns:a14="http://schemas.microsoft.com/office/drawing/2010/main" val="0"/>
                      </a:ext>
                    </a:extLst>
                  </a:blip>
                  <a:stretch>
                    <a:fillRect/>
                  </a:stretch>
                </pic:blipFill>
                <pic:spPr>
                  <a:xfrm>
                    <a:off x="0" y="0"/>
                    <a:ext cx="2371725" cy="7810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77AF8" w14:textId="13678D9B" w:rsidR="00F4179F" w:rsidRPr="009C3206" w:rsidRDefault="00F4179F" w:rsidP="00552483">
    <w:pPr>
      <w:pStyle w:val="Header"/>
    </w:pPr>
    <w:r>
      <w:rPr>
        <w:noProof/>
      </w:rPr>
      <w:drawing>
        <wp:anchor distT="0" distB="0" distL="114300" distR="114300" simplePos="0" relativeHeight="251676672" behindDoc="0" locked="0" layoutInCell="1" allowOverlap="1" wp14:anchorId="06B02A62" wp14:editId="583780D2">
          <wp:simplePos x="0" y="0"/>
          <wp:positionH relativeFrom="column">
            <wp:posOffset>-101600</wp:posOffset>
          </wp:positionH>
          <wp:positionV relativeFrom="paragraph">
            <wp:posOffset>128905</wp:posOffset>
          </wp:positionV>
          <wp:extent cx="6105525" cy="5873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OT_WTC-T_TAP_lockup_EN.eps"/>
                  <pic:cNvPicPr/>
                </pic:nvPicPr>
                <pic:blipFill>
                  <a:blip r:embed="rId1">
                    <a:extLst>
                      <a:ext uri="{28A0092B-C50C-407E-A947-70E740481C1C}">
                        <a14:useLocalDpi xmlns:a14="http://schemas.microsoft.com/office/drawing/2010/main" val="0"/>
                      </a:ext>
                    </a:extLst>
                  </a:blip>
                  <a:stretch>
                    <a:fillRect/>
                  </a:stretch>
                </pic:blipFill>
                <pic:spPr>
                  <a:xfrm>
                    <a:off x="0" y="0"/>
                    <a:ext cx="6105525" cy="5873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40BBEEA8" wp14:editId="1EFBFCAC">
          <wp:simplePos x="0" y="0"/>
          <wp:positionH relativeFrom="page">
            <wp:posOffset>5334004</wp:posOffset>
          </wp:positionH>
          <wp:positionV relativeFrom="page">
            <wp:posOffset>3009900</wp:posOffset>
          </wp:positionV>
          <wp:extent cx="2095500" cy="5401320"/>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02_Arrow_3_stack.png"/>
                  <pic:cNvPicPr/>
                </pic:nvPicPr>
                <pic:blipFill>
                  <a:blip r:embed="rId2">
                    <a:alphaModFix amt="5000"/>
                    <a:extLst>
                      <a:ext uri="{28A0092B-C50C-407E-A947-70E740481C1C}">
                        <a14:useLocalDpi xmlns:a14="http://schemas.microsoft.com/office/drawing/2010/main" val="0"/>
                      </a:ext>
                    </a:extLst>
                  </a:blip>
                  <a:stretch>
                    <a:fillRect/>
                  </a:stretch>
                </pic:blipFill>
                <pic:spPr>
                  <a:xfrm>
                    <a:off x="0" y="0"/>
                    <a:ext cx="2095500" cy="5401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DD6"/>
    <w:multiLevelType w:val="hybridMultilevel"/>
    <w:tmpl w:val="EF64725E"/>
    <w:lvl w:ilvl="0" w:tplc="0409000F">
      <w:start w:val="1"/>
      <w:numFmt w:val="decimal"/>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960EC"/>
    <w:multiLevelType w:val="hybridMultilevel"/>
    <w:tmpl w:val="4F54BB3A"/>
    <w:lvl w:ilvl="0" w:tplc="09DA5E12">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 w15:restartNumberingAfterBreak="0">
    <w:nsid w:val="00FE4A93"/>
    <w:multiLevelType w:val="hybridMultilevel"/>
    <w:tmpl w:val="69DED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3117"/>
    <w:multiLevelType w:val="hybridMultilevel"/>
    <w:tmpl w:val="3CA2A2F2"/>
    <w:lvl w:ilvl="0" w:tplc="C624D08E">
      <w:start w:val="1"/>
      <w:numFmt w:val="bullet"/>
      <w:lvlText w:val=""/>
      <w:lvlJc w:val="left"/>
      <w:pPr>
        <w:ind w:left="723" w:hanging="360"/>
      </w:pPr>
      <w:rPr>
        <w:rFonts w:ascii="Symbol" w:hAnsi="Symbol" w:hint="default"/>
        <w:color w:val="F04E98" w:themeColor="accent1"/>
        <w:sz w:val="18"/>
        <w:szCs w:val="18"/>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0682492D"/>
    <w:multiLevelType w:val="hybridMultilevel"/>
    <w:tmpl w:val="15B2B104"/>
    <w:lvl w:ilvl="0" w:tplc="7F32124A">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991081"/>
    <w:multiLevelType w:val="hybridMultilevel"/>
    <w:tmpl w:val="0C24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43DD9"/>
    <w:multiLevelType w:val="hybridMultilevel"/>
    <w:tmpl w:val="5CB04EE2"/>
    <w:lvl w:ilvl="0" w:tplc="ACE8CA90">
      <w:start w:val="1"/>
      <w:numFmt w:val="bullet"/>
      <w:pStyle w:val="Bullets"/>
      <w:lvlText w:val=""/>
      <w:lvlJc w:val="left"/>
      <w:pPr>
        <w:ind w:left="360" w:hanging="360"/>
      </w:pPr>
      <w:rPr>
        <w:rFonts w:ascii="Symbol" w:hAnsi="Symbol" w:hint="default"/>
        <w:color w:val="F04E98" w:themeColor="accent1"/>
        <w:sz w:val="18"/>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475A9C"/>
    <w:multiLevelType w:val="hybridMultilevel"/>
    <w:tmpl w:val="DBB89D06"/>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1227D5"/>
    <w:multiLevelType w:val="hybridMultilevel"/>
    <w:tmpl w:val="C372A660"/>
    <w:lvl w:ilvl="0" w:tplc="EC66A094">
      <w:start w:val="1"/>
      <w:numFmt w:val="lowerLetter"/>
      <w:lvlText w:val="%1)"/>
      <w:lvlJc w:val="left"/>
      <w:pPr>
        <w:ind w:left="4690" w:hanging="360"/>
      </w:pPr>
      <w:rPr>
        <w:rFonts w:hint="default"/>
        <w:b/>
      </w:rPr>
    </w:lvl>
    <w:lvl w:ilvl="1" w:tplc="10090019" w:tentative="1">
      <w:start w:val="1"/>
      <w:numFmt w:val="lowerLetter"/>
      <w:lvlText w:val="%2."/>
      <w:lvlJc w:val="left"/>
      <w:pPr>
        <w:ind w:left="5410" w:hanging="360"/>
      </w:pPr>
    </w:lvl>
    <w:lvl w:ilvl="2" w:tplc="1009001B" w:tentative="1">
      <w:start w:val="1"/>
      <w:numFmt w:val="lowerRoman"/>
      <w:lvlText w:val="%3."/>
      <w:lvlJc w:val="right"/>
      <w:pPr>
        <w:ind w:left="6130" w:hanging="180"/>
      </w:pPr>
    </w:lvl>
    <w:lvl w:ilvl="3" w:tplc="1009000F" w:tentative="1">
      <w:start w:val="1"/>
      <w:numFmt w:val="decimal"/>
      <w:lvlText w:val="%4."/>
      <w:lvlJc w:val="left"/>
      <w:pPr>
        <w:ind w:left="6850" w:hanging="360"/>
      </w:pPr>
    </w:lvl>
    <w:lvl w:ilvl="4" w:tplc="10090019" w:tentative="1">
      <w:start w:val="1"/>
      <w:numFmt w:val="lowerLetter"/>
      <w:lvlText w:val="%5."/>
      <w:lvlJc w:val="left"/>
      <w:pPr>
        <w:ind w:left="7570" w:hanging="360"/>
      </w:pPr>
    </w:lvl>
    <w:lvl w:ilvl="5" w:tplc="1009001B" w:tentative="1">
      <w:start w:val="1"/>
      <w:numFmt w:val="lowerRoman"/>
      <w:lvlText w:val="%6."/>
      <w:lvlJc w:val="right"/>
      <w:pPr>
        <w:ind w:left="8290" w:hanging="180"/>
      </w:pPr>
    </w:lvl>
    <w:lvl w:ilvl="6" w:tplc="1009000F" w:tentative="1">
      <w:start w:val="1"/>
      <w:numFmt w:val="decimal"/>
      <w:lvlText w:val="%7."/>
      <w:lvlJc w:val="left"/>
      <w:pPr>
        <w:ind w:left="9010" w:hanging="360"/>
      </w:pPr>
    </w:lvl>
    <w:lvl w:ilvl="7" w:tplc="10090019" w:tentative="1">
      <w:start w:val="1"/>
      <w:numFmt w:val="lowerLetter"/>
      <w:lvlText w:val="%8."/>
      <w:lvlJc w:val="left"/>
      <w:pPr>
        <w:ind w:left="9730" w:hanging="360"/>
      </w:pPr>
    </w:lvl>
    <w:lvl w:ilvl="8" w:tplc="1009001B" w:tentative="1">
      <w:start w:val="1"/>
      <w:numFmt w:val="lowerRoman"/>
      <w:lvlText w:val="%9."/>
      <w:lvlJc w:val="right"/>
      <w:pPr>
        <w:ind w:left="10450" w:hanging="180"/>
      </w:pPr>
    </w:lvl>
  </w:abstractNum>
  <w:abstractNum w:abstractNumId="9" w15:restartNumberingAfterBreak="0">
    <w:nsid w:val="1B5B362E"/>
    <w:multiLevelType w:val="hybridMultilevel"/>
    <w:tmpl w:val="7A940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8A15C7"/>
    <w:multiLevelType w:val="hybridMultilevel"/>
    <w:tmpl w:val="6234D5E8"/>
    <w:lvl w:ilvl="0" w:tplc="04090015">
      <w:start w:val="1"/>
      <w:numFmt w:val="upperLetter"/>
      <w:lvlText w:val="%1."/>
      <w:lvlJc w:val="left"/>
      <w:pPr>
        <w:ind w:left="6456" w:hanging="360"/>
      </w:pPr>
      <w:rPr>
        <w:rFonts w:hint="default"/>
      </w:rPr>
    </w:lvl>
    <w:lvl w:ilvl="1" w:tplc="04090019" w:tentative="1">
      <w:start w:val="1"/>
      <w:numFmt w:val="lowerLetter"/>
      <w:lvlText w:val="%2."/>
      <w:lvlJc w:val="left"/>
      <w:pPr>
        <w:ind w:left="7176" w:hanging="360"/>
      </w:pPr>
    </w:lvl>
    <w:lvl w:ilvl="2" w:tplc="0409001B" w:tentative="1">
      <w:start w:val="1"/>
      <w:numFmt w:val="lowerRoman"/>
      <w:lvlText w:val="%3."/>
      <w:lvlJc w:val="right"/>
      <w:pPr>
        <w:ind w:left="7896" w:hanging="180"/>
      </w:pPr>
    </w:lvl>
    <w:lvl w:ilvl="3" w:tplc="0409000F" w:tentative="1">
      <w:start w:val="1"/>
      <w:numFmt w:val="decimal"/>
      <w:lvlText w:val="%4."/>
      <w:lvlJc w:val="left"/>
      <w:pPr>
        <w:ind w:left="8616" w:hanging="360"/>
      </w:pPr>
    </w:lvl>
    <w:lvl w:ilvl="4" w:tplc="04090019" w:tentative="1">
      <w:start w:val="1"/>
      <w:numFmt w:val="lowerLetter"/>
      <w:lvlText w:val="%5."/>
      <w:lvlJc w:val="left"/>
      <w:pPr>
        <w:ind w:left="9336" w:hanging="360"/>
      </w:pPr>
    </w:lvl>
    <w:lvl w:ilvl="5" w:tplc="0409001B" w:tentative="1">
      <w:start w:val="1"/>
      <w:numFmt w:val="lowerRoman"/>
      <w:lvlText w:val="%6."/>
      <w:lvlJc w:val="right"/>
      <w:pPr>
        <w:ind w:left="10056" w:hanging="180"/>
      </w:pPr>
    </w:lvl>
    <w:lvl w:ilvl="6" w:tplc="0409000F" w:tentative="1">
      <w:start w:val="1"/>
      <w:numFmt w:val="decimal"/>
      <w:lvlText w:val="%7."/>
      <w:lvlJc w:val="left"/>
      <w:pPr>
        <w:ind w:left="10776" w:hanging="360"/>
      </w:pPr>
    </w:lvl>
    <w:lvl w:ilvl="7" w:tplc="04090019" w:tentative="1">
      <w:start w:val="1"/>
      <w:numFmt w:val="lowerLetter"/>
      <w:lvlText w:val="%8."/>
      <w:lvlJc w:val="left"/>
      <w:pPr>
        <w:ind w:left="11496" w:hanging="360"/>
      </w:pPr>
    </w:lvl>
    <w:lvl w:ilvl="8" w:tplc="0409001B" w:tentative="1">
      <w:start w:val="1"/>
      <w:numFmt w:val="lowerRoman"/>
      <w:lvlText w:val="%9."/>
      <w:lvlJc w:val="right"/>
      <w:pPr>
        <w:ind w:left="12216" w:hanging="180"/>
      </w:pPr>
    </w:lvl>
  </w:abstractNum>
  <w:abstractNum w:abstractNumId="11" w15:restartNumberingAfterBreak="0">
    <w:nsid w:val="1DBE3249"/>
    <w:multiLevelType w:val="hybridMultilevel"/>
    <w:tmpl w:val="D6CCEE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84C02"/>
    <w:multiLevelType w:val="hybridMultilevel"/>
    <w:tmpl w:val="E02477C2"/>
    <w:lvl w:ilvl="0" w:tplc="ED72D6E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7B756BA"/>
    <w:multiLevelType w:val="hybridMultilevel"/>
    <w:tmpl w:val="D9A2A3C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D6F2806"/>
    <w:multiLevelType w:val="hybridMultilevel"/>
    <w:tmpl w:val="E2EE5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41535"/>
    <w:multiLevelType w:val="hybridMultilevel"/>
    <w:tmpl w:val="BAB2EAFE"/>
    <w:lvl w:ilvl="0" w:tplc="18AAAEF0">
      <w:start w:val="1"/>
      <w:numFmt w:val="lowerLetter"/>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34F55432"/>
    <w:multiLevelType w:val="hybridMultilevel"/>
    <w:tmpl w:val="3E9063C4"/>
    <w:lvl w:ilvl="0" w:tplc="DA326D4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36C904B3"/>
    <w:multiLevelType w:val="hybridMultilevel"/>
    <w:tmpl w:val="5ABE7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034E0"/>
    <w:multiLevelType w:val="hybridMultilevel"/>
    <w:tmpl w:val="7A7091DC"/>
    <w:lvl w:ilvl="0" w:tplc="4C1672C2">
      <w:start w:val="1"/>
      <w:numFmt w:val="bullet"/>
      <w:lvlText w:val="o"/>
      <w:lvlJc w:val="left"/>
      <w:pPr>
        <w:ind w:left="360" w:hanging="360"/>
      </w:pPr>
      <w:rPr>
        <w:rFonts w:ascii="Courier New" w:hAnsi="Courier New" w:cs="Courier New" w:hint="default"/>
        <w:color w:val="434343" w:themeColor="accent2"/>
        <w:sz w:val="18"/>
        <w:szCs w:val="18"/>
      </w:rPr>
    </w:lvl>
    <w:lvl w:ilvl="1" w:tplc="04090003">
      <w:start w:val="1"/>
      <w:numFmt w:val="bullet"/>
      <w:lvlText w:val="o"/>
      <w:lvlJc w:val="left"/>
      <w:pPr>
        <w:ind w:left="1080" w:hanging="360"/>
      </w:pPr>
      <w:rPr>
        <w:rFonts w:ascii="Courier New" w:hAnsi="Courier New" w:cs="Courier New" w:hint="default"/>
      </w:rPr>
    </w:lvl>
    <w:lvl w:ilvl="2" w:tplc="17F44C1A">
      <w:start w:val="1"/>
      <w:numFmt w:val="bullet"/>
      <w:lvlText w:val=""/>
      <w:lvlJc w:val="left"/>
      <w:pPr>
        <w:ind w:left="1800" w:hanging="360"/>
      </w:pPr>
      <w:rPr>
        <w:rFonts w:ascii="Symbol" w:hAnsi="Symbol" w:hint="default"/>
        <w:color w:val="F04E98" w:themeColor="accent1"/>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78021F"/>
    <w:multiLevelType w:val="hybridMultilevel"/>
    <w:tmpl w:val="585640F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8EC42C9"/>
    <w:multiLevelType w:val="hybridMultilevel"/>
    <w:tmpl w:val="92CE7C22"/>
    <w:lvl w:ilvl="0" w:tplc="FC94818E">
      <w:start w:val="1"/>
      <w:numFmt w:val="upperLetter"/>
      <w:lvlText w:val="%1."/>
      <w:lvlJc w:val="left"/>
      <w:pPr>
        <w:ind w:left="6456"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A9D3267"/>
    <w:multiLevelType w:val="hybridMultilevel"/>
    <w:tmpl w:val="ABFEC392"/>
    <w:lvl w:ilvl="0" w:tplc="639499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C0055F6"/>
    <w:multiLevelType w:val="hybridMultilevel"/>
    <w:tmpl w:val="2B28153E"/>
    <w:lvl w:ilvl="0" w:tplc="04090015">
      <w:start w:val="1"/>
      <w:numFmt w:val="upperLetter"/>
      <w:lvlText w:val="%1."/>
      <w:lvlJc w:val="left"/>
      <w:pPr>
        <w:ind w:left="360" w:hanging="360"/>
      </w:pPr>
      <w:rPr>
        <w:rFonts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71788D"/>
    <w:multiLevelType w:val="hybridMultilevel"/>
    <w:tmpl w:val="09C2A3EA"/>
    <w:lvl w:ilvl="0" w:tplc="7FC04C7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E804DCB"/>
    <w:multiLevelType w:val="hybridMultilevel"/>
    <w:tmpl w:val="28522A44"/>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A51968"/>
    <w:multiLevelType w:val="hybridMultilevel"/>
    <w:tmpl w:val="A290F90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8B72F37"/>
    <w:multiLevelType w:val="hybridMultilevel"/>
    <w:tmpl w:val="0CAED1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63976ED"/>
    <w:multiLevelType w:val="hybridMultilevel"/>
    <w:tmpl w:val="3476D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C286E"/>
    <w:multiLevelType w:val="hybridMultilevel"/>
    <w:tmpl w:val="7324BA56"/>
    <w:lvl w:ilvl="0" w:tplc="5650D6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BD7A0D"/>
    <w:multiLevelType w:val="hybridMultilevel"/>
    <w:tmpl w:val="4E2A3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55541A"/>
    <w:multiLevelType w:val="hybridMultilevel"/>
    <w:tmpl w:val="0E16B2CE"/>
    <w:lvl w:ilvl="0" w:tplc="66DEAF56">
      <w:numFmt w:val="bullet"/>
      <w:lvlText w:val="-"/>
      <w:lvlJc w:val="left"/>
      <w:pPr>
        <w:ind w:left="720" w:hanging="360"/>
      </w:pPr>
      <w:rPr>
        <w:rFonts w:ascii="Calibri Light" w:eastAsiaTheme="minorEastAsia" w:hAnsi="Calibri Light" w:cs="Calibri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ED64CB9"/>
    <w:multiLevelType w:val="hybridMultilevel"/>
    <w:tmpl w:val="5A1A1DA8"/>
    <w:lvl w:ilvl="0" w:tplc="04090003">
      <w:start w:val="1"/>
      <w:numFmt w:val="bullet"/>
      <w:lvlText w:val="o"/>
      <w:lvlJc w:val="left"/>
      <w:pPr>
        <w:ind w:left="360" w:hanging="360"/>
      </w:pPr>
      <w:rPr>
        <w:rFonts w:ascii="Courier New" w:hAnsi="Courier New" w:cs="Courier New" w:hint="default"/>
        <w:color w:val="434343" w:themeColor="accent2"/>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1416A3"/>
    <w:multiLevelType w:val="hybridMultilevel"/>
    <w:tmpl w:val="607E5964"/>
    <w:lvl w:ilvl="0" w:tplc="958CC6C2">
      <w:start w:val="1"/>
      <w:numFmt w:val="bullet"/>
      <w:lvlText w:val=""/>
      <w:lvlJc w:val="left"/>
      <w:pPr>
        <w:ind w:left="360" w:hanging="360"/>
      </w:pPr>
      <w:rPr>
        <w:rFonts w:ascii="Symbol" w:hAnsi="Symbol" w:hint="default"/>
        <w:color w:val="F04E98" w:themeColor="accent1"/>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FD7E07"/>
    <w:multiLevelType w:val="hybridMultilevel"/>
    <w:tmpl w:val="AD646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2B37BD"/>
    <w:multiLevelType w:val="hybridMultilevel"/>
    <w:tmpl w:val="FA78812E"/>
    <w:lvl w:ilvl="0" w:tplc="3DF08DD6">
      <w:start w:val="1"/>
      <w:numFmt w:val="bullet"/>
      <w:lvlText w:val=""/>
      <w:lvlJc w:val="left"/>
      <w:pPr>
        <w:ind w:left="1080" w:hanging="360"/>
      </w:pPr>
      <w:rPr>
        <w:rFonts w:ascii="Symbol" w:hAnsi="Symbol" w:hint="default"/>
        <w:color w:val="F04E98" w:themeColor="accent1"/>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592C8F"/>
    <w:multiLevelType w:val="hybridMultilevel"/>
    <w:tmpl w:val="CA1895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5"/>
  </w:num>
  <w:num w:numId="4">
    <w:abstractNumId w:val="1"/>
  </w:num>
  <w:num w:numId="5">
    <w:abstractNumId w:val="18"/>
  </w:num>
  <w:num w:numId="6">
    <w:abstractNumId w:val="32"/>
  </w:num>
  <w:num w:numId="7">
    <w:abstractNumId w:val="3"/>
  </w:num>
  <w:num w:numId="8">
    <w:abstractNumId w:val="34"/>
  </w:num>
  <w:num w:numId="9">
    <w:abstractNumId w:val="15"/>
  </w:num>
  <w:num w:numId="10">
    <w:abstractNumId w:val="8"/>
  </w:num>
  <w:num w:numId="11">
    <w:abstractNumId w:val="10"/>
  </w:num>
  <w:num w:numId="12">
    <w:abstractNumId w:val="24"/>
  </w:num>
  <w:num w:numId="13">
    <w:abstractNumId w:val="29"/>
  </w:num>
  <w:num w:numId="14">
    <w:abstractNumId w:val="2"/>
  </w:num>
  <w:num w:numId="15">
    <w:abstractNumId w:val="14"/>
  </w:num>
  <w:num w:numId="16">
    <w:abstractNumId w:val="31"/>
  </w:num>
  <w:num w:numId="17">
    <w:abstractNumId w:val="11"/>
  </w:num>
  <w:num w:numId="18">
    <w:abstractNumId w:val="35"/>
  </w:num>
  <w:num w:numId="19">
    <w:abstractNumId w:val="23"/>
  </w:num>
  <w:num w:numId="20">
    <w:abstractNumId w:val="7"/>
  </w:num>
  <w:num w:numId="21">
    <w:abstractNumId w:val="19"/>
  </w:num>
  <w:num w:numId="22">
    <w:abstractNumId w:val="16"/>
  </w:num>
  <w:num w:numId="23">
    <w:abstractNumId w:val="12"/>
  </w:num>
  <w:num w:numId="24">
    <w:abstractNumId w:val="26"/>
  </w:num>
  <w:num w:numId="25">
    <w:abstractNumId w:val="13"/>
  </w:num>
  <w:num w:numId="26">
    <w:abstractNumId w:val="22"/>
  </w:num>
  <w:num w:numId="27">
    <w:abstractNumId w:val="0"/>
  </w:num>
  <w:num w:numId="28">
    <w:abstractNumId w:val="30"/>
  </w:num>
  <w:num w:numId="29">
    <w:abstractNumId w:val="27"/>
  </w:num>
  <w:num w:numId="30">
    <w:abstractNumId w:val="17"/>
  </w:num>
  <w:num w:numId="31">
    <w:abstractNumId w:val="5"/>
  </w:num>
  <w:num w:numId="32">
    <w:abstractNumId w:val="33"/>
  </w:num>
  <w:num w:numId="33">
    <w:abstractNumId w:val="20"/>
  </w:num>
  <w:num w:numId="34">
    <w:abstractNumId w:val="21"/>
  </w:num>
  <w:num w:numId="35">
    <w:abstractNumId w:val="28"/>
  </w:num>
  <w:num w:numId="3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1D"/>
    <w:rsid w:val="00000DD6"/>
    <w:rsid w:val="00000F52"/>
    <w:rsid w:val="00002BC1"/>
    <w:rsid w:val="00003778"/>
    <w:rsid w:val="0000468A"/>
    <w:rsid w:val="000047C4"/>
    <w:rsid w:val="000064F7"/>
    <w:rsid w:val="000072C0"/>
    <w:rsid w:val="00011910"/>
    <w:rsid w:val="00013157"/>
    <w:rsid w:val="00014BFD"/>
    <w:rsid w:val="00015743"/>
    <w:rsid w:val="00015ED4"/>
    <w:rsid w:val="00017973"/>
    <w:rsid w:val="00021379"/>
    <w:rsid w:val="00022FF9"/>
    <w:rsid w:val="00024BBD"/>
    <w:rsid w:val="000302A2"/>
    <w:rsid w:val="000303DB"/>
    <w:rsid w:val="000335D7"/>
    <w:rsid w:val="0003360C"/>
    <w:rsid w:val="00035A2F"/>
    <w:rsid w:val="00036698"/>
    <w:rsid w:val="00040EAA"/>
    <w:rsid w:val="000412B8"/>
    <w:rsid w:val="000416B2"/>
    <w:rsid w:val="00041D4D"/>
    <w:rsid w:val="00044249"/>
    <w:rsid w:val="0004481F"/>
    <w:rsid w:val="000454B1"/>
    <w:rsid w:val="000466F7"/>
    <w:rsid w:val="0004712C"/>
    <w:rsid w:val="00047228"/>
    <w:rsid w:val="00054706"/>
    <w:rsid w:val="00054896"/>
    <w:rsid w:val="00054CE6"/>
    <w:rsid w:val="00057FBE"/>
    <w:rsid w:val="000611E6"/>
    <w:rsid w:val="00067BA8"/>
    <w:rsid w:val="000723D1"/>
    <w:rsid w:val="000757B9"/>
    <w:rsid w:val="00077D45"/>
    <w:rsid w:val="00081630"/>
    <w:rsid w:val="00081B0E"/>
    <w:rsid w:val="00082C1B"/>
    <w:rsid w:val="00085C3B"/>
    <w:rsid w:val="0008602D"/>
    <w:rsid w:val="000866DD"/>
    <w:rsid w:val="000878CF"/>
    <w:rsid w:val="00092218"/>
    <w:rsid w:val="00092387"/>
    <w:rsid w:val="00092B0E"/>
    <w:rsid w:val="00093C6D"/>
    <w:rsid w:val="000A12CA"/>
    <w:rsid w:val="000A2715"/>
    <w:rsid w:val="000A2F07"/>
    <w:rsid w:val="000A365C"/>
    <w:rsid w:val="000A3C03"/>
    <w:rsid w:val="000B0AAB"/>
    <w:rsid w:val="000B0C61"/>
    <w:rsid w:val="000B1A72"/>
    <w:rsid w:val="000B210E"/>
    <w:rsid w:val="000B5058"/>
    <w:rsid w:val="000B5F59"/>
    <w:rsid w:val="000B6B7E"/>
    <w:rsid w:val="000B6BC2"/>
    <w:rsid w:val="000B7F82"/>
    <w:rsid w:val="000C070A"/>
    <w:rsid w:val="000C0C05"/>
    <w:rsid w:val="000C3127"/>
    <w:rsid w:val="000C4846"/>
    <w:rsid w:val="000C4FD1"/>
    <w:rsid w:val="000C7071"/>
    <w:rsid w:val="000D20D7"/>
    <w:rsid w:val="000D30CA"/>
    <w:rsid w:val="000D34B7"/>
    <w:rsid w:val="000D386B"/>
    <w:rsid w:val="000E05F9"/>
    <w:rsid w:val="000E6DFD"/>
    <w:rsid w:val="000F1029"/>
    <w:rsid w:val="000F358F"/>
    <w:rsid w:val="000F4743"/>
    <w:rsid w:val="000F5CF5"/>
    <w:rsid w:val="000F7339"/>
    <w:rsid w:val="00101A12"/>
    <w:rsid w:val="00104B8A"/>
    <w:rsid w:val="00105775"/>
    <w:rsid w:val="00105D9E"/>
    <w:rsid w:val="00113863"/>
    <w:rsid w:val="00114ED0"/>
    <w:rsid w:val="00120901"/>
    <w:rsid w:val="00120A56"/>
    <w:rsid w:val="001232C1"/>
    <w:rsid w:val="001244C0"/>
    <w:rsid w:val="001315D1"/>
    <w:rsid w:val="001330EB"/>
    <w:rsid w:val="001340D7"/>
    <w:rsid w:val="0013542A"/>
    <w:rsid w:val="00137FBE"/>
    <w:rsid w:val="00146AC5"/>
    <w:rsid w:val="00154F84"/>
    <w:rsid w:val="00155161"/>
    <w:rsid w:val="0015583B"/>
    <w:rsid w:val="001558DB"/>
    <w:rsid w:val="00155CD8"/>
    <w:rsid w:val="00160577"/>
    <w:rsid w:val="0016113D"/>
    <w:rsid w:val="001617EF"/>
    <w:rsid w:val="00161F55"/>
    <w:rsid w:val="0016254D"/>
    <w:rsid w:val="00164358"/>
    <w:rsid w:val="0016480D"/>
    <w:rsid w:val="0017085A"/>
    <w:rsid w:val="001710DF"/>
    <w:rsid w:val="0017149D"/>
    <w:rsid w:val="00171972"/>
    <w:rsid w:val="00171C7A"/>
    <w:rsid w:val="00172F93"/>
    <w:rsid w:val="00173A91"/>
    <w:rsid w:val="001743F0"/>
    <w:rsid w:val="00174BCE"/>
    <w:rsid w:val="00174FD7"/>
    <w:rsid w:val="00183551"/>
    <w:rsid w:val="00185728"/>
    <w:rsid w:val="00185FC6"/>
    <w:rsid w:val="001871CA"/>
    <w:rsid w:val="001873CA"/>
    <w:rsid w:val="00187FA8"/>
    <w:rsid w:val="00191861"/>
    <w:rsid w:val="001922DB"/>
    <w:rsid w:val="00194644"/>
    <w:rsid w:val="00194AC9"/>
    <w:rsid w:val="001961BB"/>
    <w:rsid w:val="00196B6A"/>
    <w:rsid w:val="001976F3"/>
    <w:rsid w:val="001A19AE"/>
    <w:rsid w:val="001A1CBF"/>
    <w:rsid w:val="001A2043"/>
    <w:rsid w:val="001A33D0"/>
    <w:rsid w:val="001A3B45"/>
    <w:rsid w:val="001A5E90"/>
    <w:rsid w:val="001B27DA"/>
    <w:rsid w:val="001B3F17"/>
    <w:rsid w:val="001B5C74"/>
    <w:rsid w:val="001B73B9"/>
    <w:rsid w:val="001B7ED8"/>
    <w:rsid w:val="001C0928"/>
    <w:rsid w:val="001C0CD9"/>
    <w:rsid w:val="001C0EFE"/>
    <w:rsid w:val="001C2034"/>
    <w:rsid w:val="001C2BD9"/>
    <w:rsid w:val="001C2FC9"/>
    <w:rsid w:val="001C3847"/>
    <w:rsid w:val="001C3B1F"/>
    <w:rsid w:val="001C3FF4"/>
    <w:rsid w:val="001C492D"/>
    <w:rsid w:val="001C4FF4"/>
    <w:rsid w:val="001D232C"/>
    <w:rsid w:val="001D2910"/>
    <w:rsid w:val="001D3889"/>
    <w:rsid w:val="001D4533"/>
    <w:rsid w:val="001D6EB3"/>
    <w:rsid w:val="001E29E4"/>
    <w:rsid w:val="001E489E"/>
    <w:rsid w:val="001E6E2F"/>
    <w:rsid w:val="001F0506"/>
    <w:rsid w:val="001F0DF2"/>
    <w:rsid w:val="001F13BC"/>
    <w:rsid w:val="001F4125"/>
    <w:rsid w:val="001F4949"/>
    <w:rsid w:val="001F7564"/>
    <w:rsid w:val="001F7BFD"/>
    <w:rsid w:val="0020013F"/>
    <w:rsid w:val="00200B10"/>
    <w:rsid w:val="00202473"/>
    <w:rsid w:val="00203264"/>
    <w:rsid w:val="00211D36"/>
    <w:rsid w:val="002125A4"/>
    <w:rsid w:val="00212753"/>
    <w:rsid w:val="00212F18"/>
    <w:rsid w:val="0021566A"/>
    <w:rsid w:val="00216C55"/>
    <w:rsid w:val="00217070"/>
    <w:rsid w:val="00221D34"/>
    <w:rsid w:val="00223895"/>
    <w:rsid w:val="00223A07"/>
    <w:rsid w:val="00223FB9"/>
    <w:rsid w:val="0022544A"/>
    <w:rsid w:val="00226D3F"/>
    <w:rsid w:val="0022703E"/>
    <w:rsid w:val="0023208E"/>
    <w:rsid w:val="00237629"/>
    <w:rsid w:val="00237F2F"/>
    <w:rsid w:val="00240135"/>
    <w:rsid w:val="0024215A"/>
    <w:rsid w:val="002437E3"/>
    <w:rsid w:val="0024441F"/>
    <w:rsid w:val="002445F0"/>
    <w:rsid w:val="00244630"/>
    <w:rsid w:val="00250AB5"/>
    <w:rsid w:val="002545D8"/>
    <w:rsid w:val="00255046"/>
    <w:rsid w:val="0025504F"/>
    <w:rsid w:val="00256B62"/>
    <w:rsid w:val="00257371"/>
    <w:rsid w:val="00264B16"/>
    <w:rsid w:val="00264F54"/>
    <w:rsid w:val="00265631"/>
    <w:rsid w:val="00265982"/>
    <w:rsid w:val="00270375"/>
    <w:rsid w:val="00270452"/>
    <w:rsid w:val="00270995"/>
    <w:rsid w:val="00271532"/>
    <w:rsid w:val="00271591"/>
    <w:rsid w:val="00273F27"/>
    <w:rsid w:val="00274F53"/>
    <w:rsid w:val="0027711C"/>
    <w:rsid w:val="00280B09"/>
    <w:rsid w:val="0028240E"/>
    <w:rsid w:val="00285D84"/>
    <w:rsid w:val="00286423"/>
    <w:rsid w:val="00286EF3"/>
    <w:rsid w:val="002871DF"/>
    <w:rsid w:val="002875AB"/>
    <w:rsid w:val="00290B3E"/>
    <w:rsid w:val="0029427C"/>
    <w:rsid w:val="0029499A"/>
    <w:rsid w:val="00296603"/>
    <w:rsid w:val="00297984"/>
    <w:rsid w:val="00297F1F"/>
    <w:rsid w:val="002A16C8"/>
    <w:rsid w:val="002A5C40"/>
    <w:rsid w:val="002A7D5A"/>
    <w:rsid w:val="002A7E60"/>
    <w:rsid w:val="002B49B3"/>
    <w:rsid w:val="002B5853"/>
    <w:rsid w:val="002B63E3"/>
    <w:rsid w:val="002C0E26"/>
    <w:rsid w:val="002C1F3A"/>
    <w:rsid w:val="002C21E9"/>
    <w:rsid w:val="002C2663"/>
    <w:rsid w:val="002C2FDA"/>
    <w:rsid w:val="002C37A7"/>
    <w:rsid w:val="002C4CF1"/>
    <w:rsid w:val="002C576C"/>
    <w:rsid w:val="002D086E"/>
    <w:rsid w:val="002D5261"/>
    <w:rsid w:val="002D7164"/>
    <w:rsid w:val="002E32A4"/>
    <w:rsid w:val="002E3B81"/>
    <w:rsid w:val="002E7699"/>
    <w:rsid w:val="002E77AF"/>
    <w:rsid w:val="002F1F4D"/>
    <w:rsid w:val="002F31CD"/>
    <w:rsid w:val="002F5A7E"/>
    <w:rsid w:val="002F7478"/>
    <w:rsid w:val="0030072B"/>
    <w:rsid w:val="00302301"/>
    <w:rsid w:val="0030650F"/>
    <w:rsid w:val="00310429"/>
    <w:rsid w:val="00310B87"/>
    <w:rsid w:val="00310D0F"/>
    <w:rsid w:val="0031344E"/>
    <w:rsid w:val="00316E9C"/>
    <w:rsid w:val="0032181F"/>
    <w:rsid w:val="00321E99"/>
    <w:rsid w:val="0032205F"/>
    <w:rsid w:val="00322F35"/>
    <w:rsid w:val="003233FB"/>
    <w:rsid w:val="0032471A"/>
    <w:rsid w:val="00324E53"/>
    <w:rsid w:val="00327BBF"/>
    <w:rsid w:val="00330C7B"/>
    <w:rsid w:val="00334E53"/>
    <w:rsid w:val="003352FC"/>
    <w:rsid w:val="00336E0E"/>
    <w:rsid w:val="00337DD2"/>
    <w:rsid w:val="00341F37"/>
    <w:rsid w:val="003421E3"/>
    <w:rsid w:val="00342AD2"/>
    <w:rsid w:val="00342E64"/>
    <w:rsid w:val="00342F95"/>
    <w:rsid w:val="00343D6B"/>
    <w:rsid w:val="003441AA"/>
    <w:rsid w:val="0034537E"/>
    <w:rsid w:val="00345CB6"/>
    <w:rsid w:val="00346F03"/>
    <w:rsid w:val="00347B50"/>
    <w:rsid w:val="00351C31"/>
    <w:rsid w:val="00351EFF"/>
    <w:rsid w:val="003532A6"/>
    <w:rsid w:val="00353E4C"/>
    <w:rsid w:val="00360840"/>
    <w:rsid w:val="003614F6"/>
    <w:rsid w:val="00362D40"/>
    <w:rsid w:val="00362E8F"/>
    <w:rsid w:val="0036764E"/>
    <w:rsid w:val="00370C38"/>
    <w:rsid w:val="00372624"/>
    <w:rsid w:val="00372851"/>
    <w:rsid w:val="00373C7A"/>
    <w:rsid w:val="00376BA7"/>
    <w:rsid w:val="00377946"/>
    <w:rsid w:val="003811F3"/>
    <w:rsid w:val="00382BEA"/>
    <w:rsid w:val="00382CD3"/>
    <w:rsid w:val="00391D85"/>
    <w:rsid w:val="00392D77"/>
    <w:rsid w:val="003A0150"/>
    <w:rsid w:val="003A26BD"/>
    <w:rsid w:val="003A2C00"/>
    <w:rsid w:val="003A2FE9"/>
    <w:rsid w:val="003A52C6"/>
    <w:rsid w:val="003A651A"/>
    <w:rsid w:val="003A66BB"/>
    <w:rsid w:val="003B1DBB"/>
    <w:rsid w:val="003B1EE5"/>
    <w:rsid w:val="003B3674"/>
    <w:rsid w:val="003B385A"/>
    <w:rsid w:val="003B3A42"/>
    <w:rsid w:val="003B4471"/>
    <w:rsid w:val="003B475B"/>
    <w:rsid w:val="003B5B25"/>
    <w:rsid w:val="003B70CC"/>
    <w:rsid w:val="003B75C2"/>
    <w:rsid w:val="003B7627"/>
    <w:rsid w:val="003B798E"/>
    <w:rsid w:val="003C0475"/>
    <w:rsid w:val="003C2958"/>
    <w:rsid w:val="003C474E"/>
    <w:rsid w:val="003D072E"/>
    <w:rsid w:val="003D0896"/>
    <w:rsid w:val="003D19EA"/>
    <w:rsid w:val="003D2293"/>
    <w:rsid w:val="003D4191"/>
    <w:rsid w:val="003D5D15"/>
    <w:rsid w:val="003E1ABD"/>
    <w:rsid w:val="003E20AA"/>
    <w:rsid w:val="003E2671"/>
    <w:rsid w:val="003E63AA"/>
    <w:rsid w:val="003E6AD3"/>
    <w:rsid w:val="003E6C7E"/>
    <w:rsid w:val="003E7231"/>
    <w:rsid w:val="003F04E5"/>
    <w:rsid w:val="003F198F"/>
    <w:rsid w:val="003F2514"/>
    <w:rsid w:val="003F315B"/>
    <w:rsid w:val="003F32B1"/>
    <w:rsid w:val="003F541B"/>
    <w:rsid w:val="003F55F0"/>
    <w:rsid w:val="003F5BEC"/>
    <w:rsid w:val="00400BD9"/>
    <w:rsid w:val="00403765"/>
    <w:rsid w:val="00407360"/>
    <w:rsid w:val="00407ECA"/>
    <w:rsid w:val="0041167B"/>
    <w:rsid w:val="004128E0"/>
    <w:rsid w:val="00422BAB"/>
    <w:rsid w:val="00425860"/>
    <w:rsid w:val="004267D3"/>
    <w:rsid w:val="00427201"/>
    <w:rsid w:val="00427A4B"/>
    <w:rsid w:val="00430FCD"/>
    <w:rsid w:val="004375CC"/>
    <w:rsid w:val="004416E9"/>
    <w:rsid w:val="00443034"/>
    <w:rsid w:val="00443C5E"/>
    <w:rsid w:val="004447B7"/>
    <w:rsid w:val="00445686"/>
    <w:rsid w:val="00450E78"/>
    <w:rsid w:val="0045233B"/>
    <w:rsid w:val="00461656"/>
    <w:rsid w:val="00462C71"/>
    <w:rsid w:val="00463393"/>
    <w:rsid w:val="00465019"/>
    <w:rsid w:val="0046539D"/>
    <w:rsid w:val="00467C68"/>
    <w:rsid w:val="004705C4"/>
    <w:rsid w:val="004738DB"/>
    <w:rsid w:val="004741AB"/>
    <w:rsid w:val="004777A0"/>
    <w:rsid w:val="0048034B"/>
    <w:rsid w:val="00480724"/>
    <w:rsid w:val="00482623"/>
    <w:rsid w:val="0048346F"/>
    <w:rsid w:val="00483FB7"/>
    <w:rsid w:val="00485B74"/>
    <w:rsid w:val="00486F26"/>
    <w:rsid w:val="0049029C"/>
    <w:rsid w:val="00492FD4"/>
    <w:rsid w:val="00495991"/>
    <w:rsid w:val="004965DB"/>
    <w:rsid w:val="00497B84"/>
    <w:rsid w:val="004A1A5A"/>
    <w:rsid w:val="004A1BFD"/>
    <w:rsid w:val="004A3D04"/>
    <w:rsid w:val="004A7035"/>
    <w:rsid w:val="004A791C"/>
    <w:rsid w:val="004B09FC"/>
    <w:rsid w:val="004B0C81"/>
    <w:rsid w:val="004B2C9F"/>
    <w:rsid w:val="004B306C"/>
    <w:rsid w:val="004B36EF"/>
    <w:rsid w:val="004B3FEA"/>
    <w:rsid w:val="004B68DA"/>
    <w:rsid w:val="004B6BEC"/>
    <w:rsid w:val="004B6C6A"/>
    <w:rsid w:val="004C1E04"/>
    <w:rsid w:val="004C23FF"/>
    <w:rsid w:val="004C59CE"/>
    <w:rsid w:val="004C65A4"/>
    <w:rsid w:val="004D133C"/>
    <w:rsid w:val="004D2653"/>
    <w:rsid w:val="004D26AD"/>
    <w:rsid w:val="004D480F"/>
    <w:rsid w:val="004D4939"/>
    <w:rsid w:val="004D5BA7"/>
    <w:rsid w:val="004D60A2"/>
    <w:rsid w:val="004E1561"/>
    <w:rsid w:val="004E185E"/>
    <w:rsid w:val="004E1955"/>
    <w:rsid w:val="004E21F7"/>
    <w:rsid w:val="004E291C"/>
    <w:rsid w:val="004E31DC"/>
    <w:rsid w:val="004E4484"/>
    <w:rsid w:val="004E4740"/>
    <w:rsid w:val="004E47D5"/>
    <w:rsid w:val="004E49FD"/>
    <w:rsid w:val="004E4A8E"/>
    <w:rsid w:val="004E671C"/>
    <w:rsid w:val="004F0608"/>
    <w:rsid w:val="004F1596"/>
    <w:rsid w:val="004F2A83"/>
    <w:rsid w:val="004F2DE5"/>
    <w:rsid w:val="004F6B07"/>
    <w:rsid w:val="004F7386"/>
    <w:rsid w:val="005008A2"/>
    <w:rsid w:val="0050137A"/>
    <w:rsid w:val="00503A75"/>
    <w:rsid w:val="00511401"/>
    <w:rsid w:val="00511DBC"/>
    <w:rsid w:val="00512D55"/>
    <w:rsid w:val="00513F12"/>
    <w:rsid w:val="00514B9D"/>
    <w:rsid w:val="00520D30"/>
    <w:rsid w:val="005212B8"/>
    <w:rsid w:val="005218A8"/>
    <w:rsid w:val="00526D6E"/>
    <w:rsid w:val="00530FC2"/>
    <w:rsid w:val="00533B3F"/>
    <w:rsid w:val="00534B76"/>
    <w:rsid w:val="005419F7"/>
    <w:rsid w:val="00546508"/>
    <w:rsid w:val="00546646"/>
    <w:rsid w:val="00547DE2"/>
    <w:rsid w:val="00550B8A"/>
    <w:rsid w:val="00552483"/>
    <w:rsid w:val="00553383"/>
    <w:rsid w:val="005550DC"/>
    <w:rsid w:val="00557C08"/>
    <w:rsid w:val="00561968"/>
    <w:rsid w:val="0056583A"/>
    <w:rsid w:val="00566D43"/>
    <w:rsid w:val="005728DA"/>
    <w:rsid w:val="00573BD9"/>
    <w:rsid w:val="00575032"/>
    <w:rsid w:val="00575424"/>
    <w:rsid w:val="005754C6"/>
    <w:rsid w:val="005764A6"/>
    <w:rsid w:val="0057725C"/>
    <w:rsid w:val="00577768"/>
    <w:rsid w:val="00581F7B"/>
    <w:rsid w:val="00587425"/>
    <w:rsid w:val="00587A34"/>
    <w:rsid w:val="0059123A"/>
    <w:rsid w:val="0059171E"/>
    <w:rsid w:val="0059300C"/>
    <w:rsid w:val="005969F1"/>
    <w:rsid w:val="0059719A"/>
    <w:rsid w:val="005A0150"/>
    <w:rsid w:val="005A2F17"/>
    <w:rsid w:val="005A30AA"/>
    <w:rsid w:val="005A34B3"/>
    <w:rsid w:val="005A3A6B"/>
    <w:rsid w:val="005A70BA"/>
    <w:rsid w:val="005A71C1"/>
    <w:rsid w:val="005A7DDE"/>
    <w:rsid w:val="005B177B"/>
    <w:rsid w:val="005B1AA3"/>
    <w:rsid w:val="005B1BEF"/>
    <w:rsid w:val="005B389A"/>
    <w:rsid w:val="005B3E77"/>
    <w:rsid w:val="005B6124"/>
    <w:rsid w:val="005B6773"/>
    <w:rsid w:val="005C12BF"/>
    <w:rsid w:val="005C24C8"/>
    <w:rsid w:val="005C33B3"/>
    <w:rsid w:val="005C33E0"/>
    <w:rsid w:val="005C5426"/>
    <w:rsid w:val="005C5C19"/>
    <w:rsid w:val="005C6479"/>
    <w:rsid w:val="005D191D"/>
    <w:rsid w:val="005D3FE7"/>
    <w:rsid w:val="005D4632"/>
    <w:rsid w:val="005D6824"/>
    <w:rsid w:val="005E1E7D"/>
    <w:rsid w:val="005E3A25"/>
    <w:rsid w:val="005E45C7"/>
    <w:rsid w:val="005E4ABA"/>
    <w:rsid w:val="005E5E83"/>
    <w:rsid w:val="005E71D5"/>
    <w:rsid w:val="005E7C23"/>
    <w:rsid w:val="005F3CC8"/>
    <w:rsid w:val="00600CA3"/>
    <w:rsid w:val="006026B1"/>
    <w:rsid w:val="006027A1"/>
    <w:rsid w:val="00603BF6"/>
    <w:rsid w:val="0060536C"/>
    <w:rsid w:val="006100D5"/>
    <w:rsid w:val="00610A3D"/>
    <w:rsid w:val="00612BAC"/>
    <w:rsid w:val="006137B8"/>
    <w:rsid w:val="00613F4D"/>
    <w:rsid w:val="00613F5C"/>
    <w:rsid w:val="006206CB"/>
    <w:rsid w:val="00623293"/>
    <w:rsid w:val="00624A9B"/>
    <w:rsid w:val="00624E24"/>
    <w:rsid w:val="0062615F"/>
    <w:rsid w:val="00626B18"/>
    <w:rsid w:val="00627821"/>
    <w:rsid w:val="0063022B"/>
    <w:rsid w:val="00633376"/>
    <w:rsid w:val="0063416B"/>
    <w:rsid w:val="006413C1"/>
    <w:rsid w:val="00641A80"/>
    <w:rsid w:val="0064524B"/>
    <w:rsid w:val="00645DAB"/>
    <w:rsid w:val="0065019C"/>
    <w:rsid w:val="006527DE"/>
    <w:rsid w:val="00652B9A"/>
    <w:rsid w:val="00652FA9"/>
    <w:rsid w:val="006534DC"/>
    <w:rsid w:val="00653EC8"/>
    <w:rsid w:val="00655240"/>
    <w:rsid w:val="006577A0"/>
    <w:rsid w:val="00657AAF"/>
    <w:rsid w:val="00664025"/>
    <w:rsid w:val="00665195"/>
    <w:rsid w:val="00666FE6"/>
    <w:rsid w:val="00673E14"/>
    <w:rsid w:val="00674D56"/>
    <w:rsid w:val="006754BA"/>
    <w:rsid w:val="00675ED1"/>
    <w:rsid w:val="00677B13"/>
    <w:rsid w:val="00677FF7"/>
    <w:rsid w:val="00681609"/>
    <w:rsid w:val="00697770"/>
    <w:rsid w:val="006A02A5"/>
    <w:rsid w:val="006A426C"/>
    <w:rsid w:val="006A5CA5"/>
    <w:rsid w:val="006A7304"/>
    <w:rsid w:val="006B1534"/>
    <w:rsid w:val="006B1566"/>
    <w:rsid w:val="006B23FA"/>
    <w:rsid w:val="006B3AD0"/>
    <w:rsid w:val="006B5F5F"/>
    <w:rsid w:val="006C1725"/>
    <w:rsid w:val="006C1803"/>
    <w:rsid w:val="006C1CD2"/>
    <w:rsid w:val="006C1F30"/>
    <w:rsid w:val="006C48F7"/>
    <w:rsid w:val="006C4C1A"/>
    <w:rsid w:val="006D1298"/>
    <w:rsid w:val="006D3283"/>
    <w:rsid w:val="006E1939"/>
    <w:rsid w:val="006E205C"/>
    <w:rsid w:val="006E473D"/>
    <w:rsid w:val="006E732F"/>
    <w:rsid w:val="006E7E44"/>
    <w:rsid w:val="006F08FE"/>
    <w:rsid w:val="006F2408"/>
    <w:rsid w:val="006F2B5E"/>
    <w:rsid w:val="006F3581"/>
    <w:rsid w:val="006F376D"/>
    <w:rsid w:val="006F5D62"/>
    <w:rsid w:val="00701E8D"/>
    <w:rsid w:val="00702835"/>
    <w:rsid w:val="0070450C"/>
    <w:rsid w:val="007050CC"/>
    <w:rsid w:val="00705A4F"/>
    <w:rsid w:val="00716C70"/>
    <w:rsid w:val="00720DBA"/>
    <w:rsid w:val="00721915"/>
    <w:rsid w:val="00721AD2"/>
    <w:rsid w:val="00723288"/>
    <w:rsid w:val="00725ED5"/>
    <w:rsid w:val="0072763B"/>
    <w:rsid w:val="007352D5"/>
    <w:rsid w:val="00735EE8"/>
    <w:rsid w:val="00736176"/>
    <w:rsid w:val="0073680E"/>
    <w:rsid w:val="0074052A"/>
    <w:rsid w:val="007416FC"/>
    <w:rsid w:val="00743A1C"/>
    <w:rsid w:val="00744D1D"/>
    <w:rsid w:val="0075183B"/>
    <w:rsid w:val="0075333D"/>
    <w:rsid w:val="0075642E"/>
    <w:rsid w:val="0075792D"/>
    <w:rsid w:val="007612EE"/>
    <w:rsid w:val="007653D6"/>
    <w:rsid w:val="007663A8"/>
    <w:rsid w:val="00766EC1"/>
    <w:rsid w:val="00767DDB"/>
    <w:rsid w:val="00770AFA"/>
    <w:rsid w:val="0077223D"/>
    <w:rsid w:val="00776894"/>
    <w:rsid w:val="00776CE7"/>
    <w:rsid w:val="00780DE1"/>
    <w:rsid w:val="007810D9"/>
    <w:rsid w:val="007814F2"/>
    <w:rsid w:val="00781A48"/>
    <w:rsid w:val="007826A3"/>
    <w:rsid w:val="00783F7B"/>
    <w:rsid w:val="007842D9"/>
    <w:rsid w:val="00784CC0"/>
    <w:rsid w:val="00790D3B"/>
    <w:rsid w:val="007912AF"/>
    <w:rsid w:val="007916BC"/>
    <w:rsid w:val="007917E6"/>
    <w:rsid w:val="0079421F"/>
    <w:rsid w:val="00794B8C"/>
    <w:rsid w:val="00794FB4"/>
    <w:rsid w:val="00797030"/>
    <w:rsid w:val="007A1490"/>
    <w:rsid w:val="007A25B2"/>
    <w:rsid w:val="007A4215"/>
    <w:rsid w:val="007A68F2"/>
    <w:rsid w:val="007A792B"/>
    <w:rsid w:val="007A7FCE"/>
    <w:rsid w:val="007B0B5E"/>
    <w:rsid w:val="007B1EC9"/>
    <w:rsid w:val="007B2C5B"/>
    <w:rsid w:val="007B2F81"/>
    <w:rsid w:val="007B384D"/>
    <w:rsid w:val="007B5469"/>
    <w:rsid w:val="007B5FCA"/>
    <w:rsid w:val="007B6995"/>
    <w:rsid w:val="007B7EDA"/>
    <w:rsid w:val="007C0C54"/>
    <w:rsid w:val="007C2A51"/>
    <w:rsid w:val="007C4C96"/>
    <w:rsid w:val="007C6280"/>
    <w:rsid w:val="007C7BE3"/>
    <w:rsid w:val="007D06ED"/>
    <w:rsid w:val="007D3956"/>
    <w:rsid w:val="007D3C47"/>
    <w:rsid w:val="007D4AFC"/>
    <w:rsid w:val="007D6111"/>
    <w:rsid w:val="007D6229"/>
    <w:rsid w:val="007E115D"/>
    <w:rsid w:val="007E2E55"/>
    <w:rsid w:val="007E3B8B"/>
    <w:rsid w:val="007E442B"/>
    <w:rsid w:val="007E4B4E"/>
    <w:rsid w:val="007E58E5"/>
    <w:rsid w:val="007E694F"/>
    <w:rsid w:val="007E7A65"/>
    <w:rsid w:val="007E7D83"/>
    <w:rsid w:val="007F0108"/>
    <w:rsid w:val="007F0792"/>
    <w:rsid w:val="007F195F"/>
    <w:rsid w:val="007F252D"/>
    <w:rsid w:val="007F27C9"/>
    <w:rsid w:val="007F2901"/>
    <w:rsid w:val="007F4BA7"/>
    <w:rsid w:val="007F793E"/>
    <w:rsid w:val="00800696"/>
    <w:rsid w:val="008007FD"/>
    <w:rsid w:val="00802372"/>
    <w:rsid w:val="00804B2B"/>
    <w:rsid w:val="00804C18"/>
    <w:rsid w:val="00805B31"/>
    <w:rsid w:val="00810402"/>
    <w:rsid w:val="00810A76"/>
    <w:rsid w:val="008112B5"/>
    <w:rsid w:val="00811ABE"/>
    <w:rsid w:val="0081298F"/>
    <w:rsid w:val="0081424A"/>
    <w:rsid w:val="008164D5"/>
    <w:rsid w:val="00817650"/>
    <w:rsid w:val="00824920"/>
    <w:rsid w:val="008265CB"/>
    <w:rsid w:val="00826A11"/>
    <w:rsid w:val="00827F4A"/>
    <w:rsid w:val="008302CC"/>
    <w:rsid w:val="008306D5"/>
    <w:rsid w:val="00830FDB"/>
    <w:rsid w:val="00832100"/>
    <w:rsid w:val="00832E97"/>
    <w:rsid w:val="00837019"/>
    <w:rsid w:val="00841352"/>
    <w:rsid w:val="00841FFF"/>
    <w:rsid w:val="00843E6A"/>
    <w:rsid w:val="008456B8"/>
    <w:rsid w:val="00845789"/>
    <w:rsid w:val="00846FC8"/>
    <w:rsid w:val="00852009"/>
    <w:rsid w:val="008525BA"/>
    <w:rsid w:val="00854D11"/>
    <w:rsid w:val="00856F6B"/>
    <w:rsid w:val="008606F9"/>
    <w:rsid w:val="00860706"/>
    <w:rsid w:val="0086394D"/>
    <w:rsid w:val="008663F2"/>
    <w:rsid w:val="00872914"/>
    <w:rsid w:val="00876A57"/>
    <w:rsid w:val="008814EA"/>
    <w:rsid w:val="00882AE8"/>
    <w:rsid w:val="0088563E"/>
    <w:rsid w:val="0089004C"/>
    <w:rsid w:val="008966CF"/>
    <w:rsid w:val="008A2383"/>
    <w:rsid w:val="008A2D8F"/>
    <w:rsid w:val="008A447C"/>
    <w:rsid w:val="008A5CA5"/>
    <w:rsid w:val="008B7826"/>
    <w:rsid w:val="008C03BA"/>
    <w:rsid w:val="008C0743"/>
    <w:rsid w:val="008C116B"/>
    <w:rsid w:val="008C5678"/>
    <w:rsid w:val="008C7AA1"/>
    <w:rsid w:val="008D0F6E"/>
    <w:rsid w:val="008D6164"/>
    <w:rsid w:val="008D7874"/>
    <w:rsid w:val="008E0BA5"/>
    <w:rsid w:val="008E13A7"/>
    <w:rsid w:val="008E1CE1"/>
    <w:rsid w:val="008E2877"/>
    <w:rsid w:val="008E33A2"/>
    <w:rsid w:val="008E49B6"/>
    <w:rsid w:val="008E5A87"/>
    <w:rsid w:val="008E5B5C"/>
    <w:rsid w:val="008E75B8"/>
    <w:rsid w:val="008F4CF6"/>
    <w:rsid w:val="008F6D62"/>
    <w:rsid w:val="008F6DB7"/>
    <w:rsid w:val="008F7093"/>
    <w:rsid w:val="0090065C"/>
    <w:rsid w:val="00901591"/>
    <w:rsid w:val="00901C1D"/>
    <w:rsid w:val="009025FC"/>
    <w:rsid w:val="00903FC3"/>
    <w:rsid w:val="009067C5"/>
    <w:rsid w:val="00907FB5"/>
    <w:rsid w:val="00912B0D"/>
    <w:rsid w:val="00912F4A"/>
    <w:rsid w:val="00914B9F"/>
    <w:rsid w:val="00917390"/>
    <w:rsid w:val="00921173"/>
    <w:rsid w:val="009227FB"/>
    <w:rsid w:val="0092358A"/>
    <w:rsid w:val="0092393E"/>
    <w:rsid w:val="00924027"/>
    <w:rsid w:val="0092657D"/>
    <w:rsid w:val="00931634"/>
    <w:rsid w:val="0093193A"/>
    <w:rsid w:val="00931C2E"/>
    <w:rsid w:val="00931F70"/>
    <w:rsid w:val="0093250E"/>
    <w:rsid w:val="00932D0D"/>
    <w:rsid w:val="00932D90"/>
    <w:rsid w:val="00933217"/>
    <w:rsid w:val="00933B51"/>
    <w:rsid w:val="00934200"/>
    <w:rsid w:val="0093545A"/>
    <w:rsid w:val="00936A96"/>
    <w:rsid w:val="00936AEA"/>
    <w:rsid w:val="00944A5E"/>
    <w:rsid w:val="00944D53"/>
    <w:rsid w:val="00945685"/>
    <w:rsid w:val="009504CB"/>
    <w:rsid w:val="0096038E"/>
    <w:rsid w:val="009633E9"/>
    <w:rsid w:val="00964810"/>
    <w:rsid w:val="00964FD5"/>
    <w:rsid w:val="00965B9B"/>
    <w:rsid w:val="0097160B"/>
    <w:rsid w:val="00972567"/>
    <w:rsid w:val="00974255"/>
    <w:rsid w:val="00975103"/>
    <w:rsid w:val="00976E04"/>
    <w:rsid w:val="00986C7A"/>
    <w:rsid w:val="0099006E"/>
    <w:rsid w:val="00990EFE"/>
    <w:rsid w:val="0099107A"/>
    <w:rsid w:val="00991AAD"/>
    <w:rsid w:val="00993A99"/>
    <w:rsid w:val="009945DE"/>
    <w:rsid w:val="009947B1"/>
    <w:rsid w:val="0099481F"/>
    <w:rsid w:val="009949F5"/>
    <w:rsid w:val="00997CFE"/>
    <w:rsid w:val="009A03EB"/>
    <w:rsid w:val="009A14A4"/>
    <w:rsid w:val="009A1503"/>
    <w:rsid w:val="009A1745"/>
    <w:rsid w:val="009A22A6"/>
    <w:rsid w:val="009A27AD"/>
    <w:rsid w:val="009A52BA"/>
    <w:rsid w:val="009B0FC4"/>
    <w:rsid w:val="009B26AA"/>
    <w:rsid w:val="009B37A4"/>
    <w:rsid w:val="009B4308"/>
    <w:rsid w:val="009C0E10"/>
    <w:rsid w:val="009C1196"/>
    <w:rsid w:val="009C1CE4"/>
    <w:rsid w:val="009C2556"/>
    <w:rsid w:val="009C3206"/>
    <w:rsid w:val="009C364B"/>
    <w:rsid w:val="009C392F"/>
    <w:rsid w:val="009C3B97"/>
    <w:rsid w:val="009C56F5"/>
    <w:rsid w:val="009D0DDD"/>
    <w:rsid w:val="009D2B5F"/>
    <w:rsid w:val="009D60F9"/>
    <w:rsid w:val="009D6436"/>
    <w:rsid w:val="009E10E1"/>
    <w:rsid w:val="009E156B"/>
    <w:rsid w:val="009E2183"/>
    <w:rsid w:val="009E273F"/>
    <w:rsid w:val="009E506C"/>
    <w:rsid w:val="009F0A33"/>
    <w:rsid w:val="009F0F9E"/>
    <w:rsid w:val="009F3F05"/>
    <w:rsid w:val="009F42DE"/>
    <w:rsid w:val="009F59D3"/>
    <w:rsid w:val="009F772B"/>
    <w:rsid w:val="009F7E41"/>
    <w:rsid w:val="009F7F39"/>
    <w:rsid w:val="00A00C4D"/>
    <w:rsid w:val="00A01E98"/>
    <w:rsid w:val="00A03B8D"/>
    <w:rsid w:val="00A03EBD"/>
    <w:rsid w:val="00A07E2B"/>
    <w:rsid w:val="00A13DAF"/>
    <w:rsid w:val="00A14E7D"/>
    <w:rsid w:val="00A16906"/>
    <w:rsid w:val="00A172EF"/>
    <w:rsid w:val="00A20917"/>
    <w:rsid w:val="00A22157"/>
    <w:rsid w:val="00A22713"/>
    <w:rsid w:val="00A2412C"/>
    <w:rsid w:val="00A258A6"/>
    <w:rsid w:val="00A26B41"/>
    <w:rsid w:val="00A30320"/>
    <w:rsid w:val="00A31701"/>
    <w:rsid w:val="00A32791"/>
    <w:rsid w:val="00A3370E"/>
    <w:rsid w:val="00A3408B"/>
    <w:rsid w:val="00A34C4C"/>
    <w:rsid w:val="00A369F5"/>
    <w:rsid w:val="00A40807"/>
    <w:rsid w:val="00A40E4F"/>
    <w:rsid w:val="00A426FE"/>
    <w:rsid w:val="00A44F4E"/>
    <w:rsid w:val="00A4793E"/>
    <w:rsid w:val="00A5161C"/>
    <w:rsid w:val="00A54CD3"/>
    <w:rsid w:val="00A60DC3"/>
    <w:rsid w:val="00A63899"/>
    <w:rsid w:val="00A63949"/>
    <w:rsid w:val="00A6741B"/>
    <w:rsid w:val="00A67744"/>
    <w:rsid w:val="00A67DDB"/>
    <w:rsid w:val="00A735A1"/>
    <w:rsid w:val="00A739E9"/>
    <w:rsid w:val="00A740F3"/>
    <w:rsid w:val="00A7581B"/>
    <w:rsid w:val="00A76F20"/>
    <w:rsid w:val="00A772B9"/>
    <w:rsid w:val="00A81238"/>
    <w:rsid w:val="00A83F21"/>
    <w:rsid w:val="00A90082"/>
    <w:rsid w:val="00A9402F"/>
    <w:rsid w:val="00A956E0"/>
    <w:rsid w:val="00A95BDC"/>
    <w:rsid w:val="00AA0AD6"/>
    <w:rsid w:val="00AA17B1"/>
    <w:rsid w:val="00AA1BA5"/>
    <w:rsid w:val="00AB1DDE"/>
    <w:rsid w:val="00AB293B"/>
    <w:rsid w:val="00AB3B5E"/>
    <w:rsid w:val="00AB49AD"/>
    <w:rsid w:val="00AB6020"/>
    <w:rsid w:val="00AB60ED"/>
    <w:rsid w:val="00AB69C0"/>
    <w:rsid w:val="00AC07D4"/>
    <w:rsid w:val="00AC16FC"/>
    <w:rsid w:val="00AC1A6B"/>
    <w:rsid w:val="00AC20AF"/>
    <w:rsid w:val="00AC2290"/>
    <w:rsid w:val="00AD004B"/>
    <w:rsid w:val="00AD54DE"/>
    <w:rsid w:val="00AD63A7"/>
    <w:rsid w:val="00AE46D5"/>
    <w:rsid w:val="00AE49B0"/>
    <w:rsid w:val="00AF5678"/>
    <w:rsid w:val="00AF638D"/>
    <w:rsid w:val="00B01463"/>
    <w:rsid w:val="00B02D83"/>
    <w:rsid w:val="00B02FC0"/>
    <w:rsid w:val="00B044F5"/>
    <w:rsid w:val="00B04ED0"/>
    <w:rsid w:val="00B05024"/>
    <w:rsid w:val="00B06C77"/>
    <w:rsid w:val="00B1065E"/>
    <w:rsid w:val="00B112C7"/>
    <w:rsid w:val="00B1195A"/>
    <w:rsid w:val="00B11CB6"/>
    <w:rsid w:val="00B16155"/>
    <w:rsid w:val="00B205E7"/>
    <w:rsid w:val="00B20960"/>
    <w:rsid w:val="00B218C4"/>
    <w:rsid w:val="00B226DC"/>
    <w:rsid w:val="00B24A40"/>
    <w:rsid w:val="00B24ACB"/>
    <w:rsid w:val="00B2577E"/>
    <w:rsid w:val="00B2696D"/>
    <w:rsid w:val="00B27594"/>
    <w:rsid w:val="00B30410"/>
    <w:rsid w:val="00B30434"/>
    <w:rsid w:val="00B31722"/>
    <w:rsid w:val="00B33882"/>
    <w:rsid w:val="00B3549A"/>
    <w:rsid w:val="00B3667C"/>
    <w:rsid w:val="00B401E3"/>
    <w:rsid w:val="00B40E6F"/>
    <w:rsid w:val="00B421B1"/>
    <w:rsid w:val="00B44CAD"/>
    <w:rsid w:val="00B4517D"/>
    <w:rsid w:val="00B458C9"/>
    <w:rsid w:val="00B4656B"/>
    <w:rsid w:val="00B46ADA"/>
    <w:rsid w:val="00B51978"/>
    <w:rsid w:val="00B51EDC"/>
    <w:rsid w:val="00B52735"/>
    <w:rsid w:val="00B52CFC"/>
    <w:rsid w:val="00B5490E"/>
    <w:rsid w:val="00B55A0F"/>
    <w:rsid w:val="00B55A5C"/>
    <w:rsid w:val="00B6093B"/>
    <w:rsid w:val="00B62F6F"/>
    <w:rsid w:val="00B6452B"/>
    <w:rsid w:val="00B66B00"/>
    <w:rsid w:val="00B67ABF"/>
    <w:rsid w:val="00B7271A"/>
    <w:rsid w:val="00B7272D"/>
    <w:rsid w:val="00B73609"/>
    <w:rsid w:val="00B75F2E"/>
    <w:rsid w:val="00B7776D"/>
    <w:rsid w:val="00B80570"/>
    <w:rsid w:val="00B821C5"/>
    <w:rsid w:val="00B82D97"/>
    <w:rsid w:val="00B840D6"/>
    <w:rsid w:val="00B8504B"/>
    <w:rsid w:val="00B85505"/>
    <w:rsid w:val="00B90CCE"/>
    <w:rsid w:val="00B93AF6"/>
    <w:rsid w:val="00B96DFF"/>
    <w:rsid w:val="00BA164B"/>
    <w:rsid w:val="00BA2D62"/>
    <w:rsid w:val="00BA3B9F"/>
    <w:rsid w:val="00BA43B1"/>
    <w:rsid w:val="00BA4D9E"/>
    <w:rsid w:val="00BA4E2E"/>
    <w:rsid w:val="00BA5BAA"/>
    <w:rsid w:val="00BA6037"/>
    <w:rsid w:val="00BA61F7"/>
    <w:rsid w:val="00BB050F"/>
    <w:rsid w:val="00BB0982"/>
    <w:rsid w:val="00BB194A"/>
    <w:rsid w:val="00BB3220"/>
    <w:rsid w:val="00BB4AD2"/>
    <w:rsid w:val="00BB7E12"/>
    <w:rsid w:val="00BC0128"/>
    <w:rsid w:val="00BC2C62"/>
    <w:rsid w:val="00BC5B59"/>
    <w:rsid w:val="00BC661E"/>
    <w:rsid w:val="00BD01E2"/>
    <w:rsid w:val="00BD099D"/>
    <w:rsid w:val="00BD0BF5"/>
    <w:rsid w:val="00BD2376"/>
    <w:rsid w:val="00BD618B"/>
    <w:rsid w:val="00BD7884"/>
    <w:rsid w:val="00BD789C"/>
    <w:rsid w:val="00BD7C9F"/>
    <w:rsid w:val="00BD7E4A"/>
    <w:rsid w:val="00BE049E"/>
    <w:rsid w:val="00BE158F"/>
    <w:rsid w:val="00BE5416"/>
    <w:rsid w:val="00BE5533"/>
    <w:rsid w:val="00BE5703"/>
    <w:rsid w:val="00BF09B0"/>
    <w:rsid w:val="00BF2701"/>
    <w:rsid w:val="00BF294E"/>
    <w:rsid w:val="00BF2E28"/>
    <w:rsid w:val="00BF3F2C"/>
    <w:rsid w:val="00BF42C1"/>
    <w:rsid w:val="00BF4EF7"/>
    <w:rsid w:val="00BF5359"/>
    <w:rsid w:val="00BF5F79"/>
    <w:rsid w:val="00BF6C4A"/>
    <w:rsid w:val="00BF747F"/>
    <w:rsid w:val="00C03752"/>
    <w:rsid w:val="00C04D63"/>
    <w:rsid w:val="00C0509B"/>
    <w:rsid w:val="00C0666F"/>
    <w:rsid w:val="00C06ADC"/>
    <w:rsid w:val="00C10E06"/>
    <w:rsid w:val="00C121F7"/>
    <w:rsid w:val="00C13A4E"/>
    <w:rsid w:val="00C13C42"/>
    <w:rsid w:val="00C13EDB"/>
    <w:rsid w:val="00C24A0C"/>
    <w:rsid w:val="00C24C86"/>
    <w:rsid w:val="00C2533A"/>
    <w:rsid w:val="00C2552C"/>
    <w:rsid w:val="00C26D0B"/>
    <w:rsid w:val="00C305AE"/>
    <w:rsid w:val="00C319DA"/>
    <w:rsid w:val="00C31BF2"/>
    <w:rsid w:val="00C336C3"/>
    <w:rsid w:val="00C33D02"/>
    <w:rsid w:val="00C33E99"/>
    <w:rsid w:val="00C343AC"/>
    <w:rsid w:val="00C35CC0"/>
    <w:rsid w:val="00C427D2"/>
    <w:rsid w:val="00C429D2"/>
    <w:rsid w:val="00C432E0"/>
    <w:rsid w:val="00C434B5"/>
    <w:rsid w:val="00C44852"/>
    <w:rsid w:val="00C506B2"/>
    <w:rsid w:val="00C5387C"/>
    <w:rsid w:val="00C555B2"/>
    <w:rsid w:val="00C56D60"/>
    <w:rsid w:val="00C67949"/>
    <w:rsid w:val="00C70F64"/>
    <w:rsid w:val="00C72C67"/>
    <w:rsid w:val="00C743C6"/>
    <w:rsid w:val="00C74A30"/>
    <w:rsid w:val="00C7590F"/>
    <w:rsid w:val="00C7595D"/>
    <w:rsid w:val="00C75C95"/>
    <w:rsid w:val="00C8065E"/>
    <w:rsid w:val="00C82844"/>
    <w:rsid w:val="00C83D39"/>
    <w:rsid w:val="00C85B41"/>
    <w:rsid w:val="00C86634"/>
    <w:rsid w:val="00C87273"/>
    <w:rsid w:val="00C875B7"/>
    <w:rsid w:val="00C87FE5"/>
    <w:rsid w:val="00C90315"/>
    <w:rsid w:val="00C90BB4"/>
    <w:rsid w:val="00C90C4C"/>
    <w:rsid w:val="00C94C1A"/>
    <w:rsid w:val="00C95DB3"/>
    <w:rsid w:val="00CA260F"/>
    <w:rsid w:val="00CA41C8"/>
    <w:rsid w:val="00CA47ED"/>
    <w:rsid w:val="00CA5455"/>
    <w:rsid w:val="00CA6CA6"/>
    <w:rsid w:val="00CA744D"/>
    <w:rsid w:val="00CB258F"/>
    <w:rsid w:val="00CB2848"/>
    <w:rsid w:val="00CB4986"/>
    <w:rsid w:val="00CB5CD4"/>
    <w:rsid w:val="00CB75D0"/>
    <w:rsid w:val="00CB7D80"/>
    <w:rsid w:val="00CC0A1B"/>
    <w:rsid w:val="00CC0B39"/>
    <w:rsid w:val="00CC3A9D"/>
    <w:rsid w:val="00CC3E6E"/>
    <w:rsid w:val="00CC589A"/>
    <w:rsid w:val="00CC61FB"/>
    <w:rsid w:val="00CC69F5"/>
    <w:rsid w:val="00CD1D04"/>
    <w:rsid w:val="00CD25A5"/>
    <w:rsid w:val="00CD29A6"/>
    <w:rsid w:val="00CD4C9E"/>
    <w:rsid w:val="00CD548D"/>
    <w:rsid w:val="00CE2FC5"/>
    <w:rsid w:val="00CE7ABB"/>
    <w:rsid w:val="00CF0868"/>
    <w:rsid w:val="00CF171A"/>
    <w:rsid w:val="00CF2538"/>
    <w:rsid w:val="00CF3C89"/>
    <w:rsid w:val="00CF67DD"/>
    <w:rsid w:val="00CF6E28"/>
    <w:rsid w:val="00D00B2D"/>
    <w:rsid w:val="00D01BF6"/>
    <w:rsid w:val="00D0300D"/>
    <w:rsid w:val="00D048AD"/>
    <w:rsid w:val="00D05293"/>
    <w:rsid w:val="00D12778"/>
    <w:rsid w:val="00D12827"/>
    <w:rsid w:val="00D13EED"/>
    <w:rsid w:val="00D1584F"/>
    <w:rsid w:val="00D15DFA"/>
    <w:rsid w:val="00D20193"/>
    <w:rsid w:val="00D209DF"/>
    <w:rsid w:val="00D21AEA"/>
    <w:rsid w:val="00D22191"/>
    <w:rsid w:val="00D234E6"/>
    <w:rsid w:val="00D246A8"/>
    <w:rsid w:val="00D25CEA"/>
    <w:rsid w:val="00D26ECE"/>
    <w:rsid w:val="00D27C1D"/>
    <w:rsid w:val="00D324BE"/>
    <w:rsid w:val="00D329AC"/>
    <w:rsid w:val="00D332F0"/>
    <w:rsid w:val="00D334CC"/>
    <w:rsid w:val="00D35FB6"/>
    <w:rsid w:val="00D401A2"/>
    <w:rsid w:val="00D4032C"/>
    <w:rsid w:val="00D4437C"/>
    <w:rsid w:val="00D46D41"/>
    <w:rsid w:val="00D535E3"/>
    <w:rsid w:val="00D538E1"/>
    <w:rsid w:val="00D5412E"/>
    <w:rsid w:val="00D54623"/>
    <w:rsid w:val="00D616E8"/>
    <w:rsid w:val="00D61777"/>
    <w:rsid w:val="00D62039"/>
    <w:rsid w:val="00D6205F"/>
    <w:rsid w:val="00D62F57"/>
    <w:rsid w:val="00D63320"/>
    <w:rsid w:val="00D64847"/>
    <w:rsid w:val="00D65F33"/>
    <w:rsid w:val="00D66F49"/>
    <w:rsid w:val="00D714A0"/>
    <w:rsid w:val="00D71DAD"/>
    <w:rsid w:val="00D74031"/>
    <w:rsid w:val="00D74749"/>
    <w:rsid w:val="00D75740"/>
    <w:rsid w:val="00D774A7"/>
    <w:rsid w:val="00D80454"/>
    <w:rsid w:val="00D82247"/>
    <w:rsid w:val="00D829C4"/>
    <w:rsid w:val="00D82AF9"/>
    <w:rsid w:val="00D83620"/>
    <w:rsid w:val="00D840BA"/>
    <w:rsid w:val="00D86484"/>
    <w:rsid w:val="00D875A5"/>
    <w:rsid w:val="00D8796F"/>
    <w:rsid w:val="00D91839"/>
    <w:rsid w:val="00D930EF"/>
    <w:rsid w:val="00D946D6"/>
    <w:rsid w:val="00D95ABC"/>
    <w:rsid w:val="00D95CB8"/>
    <w:rsid w:val="00D95DB3"/>
    <w:rsid w:val="00DA2600"/>
    <w:rsid w:val="00DA2F2C"/>
    <w:rsid w:val="00DA50C9"/>
    <w:rsid w:val="00DA588F"/>
    <w:rsid w:val="00DA66D6"/>
    <w:rsid w:val="00DA6DD0"/>
    <w:rsid w:val="00DB1B13"/>
    <w:rsid w:val="00DB1BAD"/>
    <w:rsid w:val="00DB4695"/>
    <w:rsid w:val="00DB5C6D"/>
    <w:rsid w:val="00DC14D9"/>
    <w:rsid w:val="00DC3297"/>
    <w:rsid w:val="00DC395C"/>
    <w:rsid w:val="00DC42EE"/>
    <w:rsid w:val="00DC4767"/>
    <w:rsid w:val="00DC5EA2"/>
    <w:rsid w:val="00DC6C9E"/>
    <w:rsid w:val="00DD0795"/>
    <w:rsid w:val="00DD0B81"/>
    <w:rsid w:val="00DD1897"/>
    <w:rsid w:val="00DD306A"/>
    <w:rsid w:val="00DD367B"/>
    <w:rsid w:val="00DD681A"/>
    <w:rsid w:val="00DD6EDF"/>
    <w:rsid w:val="00DE0E9C"/>
    <w:rsid w:val="00DE2407"/>
    <w:rsid w:val="00DE2AC8"/>
    <w:rsid w:val="00DE2C35"/>
    <w:rsid w:val="00DE4CAD"/>
    <w:rsid w:val="00DE6921"/>
    <w:rsid w:val="00DF1F94"/>
    <w:rsid w:val="00DF4893"/>
    <w:rsid w:val="00DF7C25"/>
    <w:rsid w:val="00E04263"/>
    <w:rsid w:val="00E05B0B"/>
    <w:rsid w:val="00E05D6A"/>
    <w:rsid w:val="00E07630"/>
    <w:rsid w:val="00E12D4F"/>
    <w:rsid w:val="00E15C74"/>
    <w:rsid w:val="00E228C6"/>
    <w:rsid w:val="00E2312D"/>
    <w:rsid w:val="00E233CE"/>
    <w:rsid w:val="00E24E11"/>
    <w:rsid w:val="00E25289"/>
    <w:rsid w:val="00E25784"/>
    <w:rsid w:val="00E25C89"/>
    <w:rsid w:val="00E31122"/>
    <w:rsid w:val="00E35D12"/>
    <w:rsid w:val="00E37BFF"/>
    <w:rsid w:val="00E40546"/>
    <w:rsid w:val="00E41559"/>
    <w:rsid w:val="00E42064"/>
    <w:rsid w:val="00E42A6C"/>
    <w:rsid w:val="00E42BB4"/>
    <w:rsid w:val="00E46337"/>
    <w:rsid w:val="00E46395"/>
    <w:rsid w:val="00E46BFE"/>
    <w:rsid w:val="00E46FF1"/>
    <w:rsid w:val="00E509F3"/>
    <w:rsid w:val="00E535BA"/>
    <w:rsid w:val="00E5480B"/>
    <w:rsid w:val="00E54D06"/>
    <w:rsid w:val="00E57610"/>
    <w:rsid w:val="00E63E3D"/>
    <w:rsid w:val="00E65990"/>
    <w:rsid w:val="00E67763"/>
    <w:rsid w:val="00E702A0"/>
    <w:rsid w:val="00E71959"/>
    <w:rsid w:val="00E73093"/>
    <w:rsid w:val="00E755C0"/>
    <w:rsid w:val="00E76E70"/>
    <w:rsid w:val="00E76EB9"/>
    <w:rsid w:val="00E77159"/>
    <w:rsid w:val="00E77E34"/>
    <w:rsid w:val="00E8054B"/>
    <w:rsid w:val="00E80605"/>
    <w:rsid w:val="00E8143E"/>
    <w:rsid w:val="00E827D7"/>
    <w:rsid w:val="00E84CAA"/>
    <w:rsid w:val="00E86744"/>
    <w:rsid w:val="00E873AA"/>
    <w:rsid w:val="00E87A0A"/>
    <w:rsid w:val="00E90205"/>
    <w:rsid w:val="00E90758"/>
    <w:rsid w:val="00E910E3"/>
    <w:rsid w:val="00E9225E"/>
    <w:rsid w:val="00E94746"/>
    <w:rsid w:val="00E95739"/>
    <w:rsid w:val="00E95E2C"/>
    <w:rsid w:val="00E97527"/>
    <w:rsid w:val="00EA0636"/>
    <w:rsid w:val="00EA23C0"/>
    <w:rsid w:val="00EA292D"/>
    <w:rsid w:val="00EA2D4D"/>
    <w:rsid w:val="00EA389F"/>
    <w:rsid w:val="00EA5758"/>
    <w:rsid w:val="00EB47F8"/>
    <w:rsid w:val="00EB6C55"/>
    <w:rsid w:val="00EC078A"/>
    <w:rsid w:val="00EC0C5B"/>
    <w:rsid w:val="00EC2451"/>
    <w:rsid w:val="00EC2933"/>
    <w:rsid w:val="00EC2FB1"/>
    <w:rsid w:val="00EC5E49"/>
    <w:rsid w:val="00EC616C"/>
    <w:rsid w:val="00ED049B"/>
    <w:rsid w:val="00ED17CD"/>
    <w:rsid w:val="00ED2F42"/>
    <w:rsid w:val="00ED36BE"/>
    <w:rsid w:val="00ED6860"/>
    <w:rsid w:val="00ED6D7F"/>
    <w:rsid w:val="00ED76AB"/>
    <w:rsid w:val="00EE0A6F"/>
    <w:rsid w:val="00EE404D"/>
    <w:rsid w:val="00EE657D"/>
    <w:rsid w:val="00EE6CFC"/>
    <w:rsid w:val="00EF1FF7"/>
    <w:rsid w:val="00EF33FC"/>
    <w:rsid w:val="00EF37B6"/>
    <w:rsid w:val="00EF37F4"/>
    <w:rsid w:val="00EF62B1"/>
    <w:rsid w:val="00EF6FD1"/>
    <w:rsid w:val="00EF7F67"/>
    <w:rsid w:val="00F015F2"/>
    <w:rsid w:val="00F01FF1"/>
    <w:rsid w:val="00F04618"/>
    <w:rsid w:val="00F05059"/>
    <w:rsid w:val="00F05949"/>
    <w:rsid w:val="00F06270"/>
    <w:rsid w:val="00F07FC8"/>
    <w:rsid w:val="00F146D1"/>
    <w:rsid w:val="00F16C45"/>
    <w:rsid w:val="00F16F1D"/>
    <w:rsid w:val="00F17324"/>
    <w:rsid w:val="00F1758A"/>
    <w:rsid w:val="00F17983"/>
    <w:rsid w:val="00F17C0D"/>
    <w:rsid w:val="00F20C5F"/>
    <w:rsid w:val="00F23775"/>
    <w:rsid w:val="00F25231"/>
    <w:rsid w:val="00F25258"/>
    <w:rsid w:val="00F25690"/>
    <w:rsid w:val="00F26E86"/>
    <w:rsid w:val="00F27390"/>
    <w:rsid w:val="00F32442"/>
    <w:rsid w:val="00F3270A"/>
    <w:rsid w:val="00F32768"/>
    <w:rsid w:val="00F32B64"/>
    <w:rsid w:val="00F32D17"/>
    <w:rsid w:val="00F33744"/>
    <w:rsid w:val="00F35940"/>
    <w:rsid w:val="00F36DBF"/>
    <w:rsid w:val="00F375B7"/>
    <w:rsid w:val="00F408B2"/>
    <w:rsid w:val="00F41371"/>
    <w:rsid w:val="00F4179F"/>
    <w:rsid w:val="00F41EE1"/>
    <w:rsid w:val="00F45A55"/>
    <w:rsid w:val="00F460E2"/>
    <w:rsid w:val="00F47C2E"/>
    <w:rsid w:val="00F52D79"/>
    <w:rsid w:val="00F53358"/>
    <w:rsid w:val="00F53A01"/>
    <w:rsid w:val="00F5420F"/>
    <w:rsid w:val="00F54424"/>
    <w:rsid w:val="00F60C89"/>
    <w:rsid w:val="00F620F0"/>
    <w:rsid w:val="00F64DD9"/>
    <w:rsid w:val="00F64EC5"/>
    <w:rsid w:val="00F70177"/>
    <w:rsid w:val="00F71200"/>
    <w:rsid w:val="00F720DB"/>
    <w:rsid w:val="00F72E99"/>
    <w:rsid w:val="00F73B56"/>
    <w:rsid w:val="00F73E5E"/>
    <w:rsid w:val="00F7791E"/>
    <w:rsid w:val="00F77E6E"/>
    <w:rsid w:val="00F80848"/>
    <w:rsid w:val="00F81260"/>
    <w:rsid w:val="00F82B03"/>
    <w:rsid w:val="00F838B8"/>
    <w:rsid w:val="00F843CC"/>
    <w:rsid w:val="00F846E0"/>
    <w:rsid w:val="00F8527E"/>
    <w:rsid w:val="00F903E2"/>
    <w:rsid w:val="00F90571"/>
    <w:rsid w:val="00F91ACA"/>
    <w:rsid w:val="00F92F5F"/>
    <w:rsid w:val="00F937A1"/>
    <w:rsid w:val="00F94C88"/>
    <w:rsid w:val="00F95C0C"/>
    <w:rsid w:val="00F975AE"/>
    <w:rsid w:val="00FA5610"/>
    <w:rsid w:val="00FA5923"/>
    <w:rsid w:val="00FA6542"/>
    <w:rsid w:val="00FA67BB"/>
    <w:rsid w:val="00FA7251"/>
    <w:rsid w:val="00FA79DC"/>
    <w:rsid w:val="00FB2AE0"/>
    <w:rsid w:val="00FB5357"/>
    <w:rsid w:val="00FB6F8F"/>
    <w:rsid w:val="00FB73DB"/>
    <w:rsid w:val="00FC0804"/>
    <w:rsid w:val="00FC1A95"/>
    <w:rsid w:val="00FC1AB2"/>
    <w:rsid w:val="00FC48E3"/>
    <w:rsid w:val="00FC506E"/>
    <w:rsid w:val="00FC55BF"/>
    <w:rsid w:val="00FC729E"/>
    <w:rsid w:val="00FD09D8"/>
    <w:rsid w:val="00FD117A"/>
    <w:rsid w:val="00FD1E34"/>
    <w:rsid w:val="00FD21E3"/>
    <w:rsid w:val="00FD23C2"/>
    <w:rsid w:val="00FD34F0"/>
    <w:rsid w:val="00FD4CE5"/>
    <w:rsid w:val="00FD702E"/>
    <w:rsid w:val="00FE11D7"/>
    <w:rsid w:val="00FE14BE"/>
    <w:rsid w:val="00FE1B69"/>
    <w:rsid w:val="00FE540A"/>
    <w:rsid w:val="00FE541B"/>
    <w:rsid w:val="00FE7344"/>
    <w:rsid w:val="00FF2C24"/>
    <w:rsid w:val="00FF4C8F"/>
    <w:rsid w:val="00FF4DBE"/>
    <w:rsid w:val="00FF5DBF"/>
    <w:rsid w:val="00FF75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1EB06F"/>
  <w15:docId w15:val="{DFF10BD4-4734-4558-A661-C7BE05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5F"/>
  </w:style>
  <w:style w:type="paragraph" w:styleId="Heading1">
    <w:name w:val="heading 1"/>
    <w:basedOn w:val="Normal"/>
    <w:next w:val="Normal"/>
    <w:link w:val="Heading1Char"/>
    <w:uiPriority w:val="9"/>
    <w:qFormat/>
    <w:rsid w:val="00D62039"/>
    <w:pPr>
      <w:keepNext/>
      <w:keepLines/>
      <w:spacing w:before="400" w:after="40" w:line="240" w:lineRule="auto"/>
      <w:outlineLvl w:val="0"/>
    </w:pPr>
    <w:rPr>
      <w:rFonts w:asciiTheme="majorHAnsi" w:eastAsiaTheme="majorEastAsia" w:hAnsiTheme="majorHAnsi" w:cstheme="majorBidi"/>
      <w:color w:val="D96B99"/>
      <w:sz w:val="36"/>
      <w:szCs w:val="36"/>
    </w:rPr>
  </w:style>
  <w:style w:type="paragraph" w:styleId="Heading2">
    <w:name w:val="heading 2"/>
    <w:basedOn w:val="Normal"/>
    <w:next w:val="Normal"/>
    <w:link w:val="Heading2Char"/>
    <w:uiPriority w:val="9"/>
    <w:unhideWhenUsed/>
    <w:qFormat/>
    <w:rsid w:val="00D62039"/>
    <w:pPr>
      <w:keepNext/>
      <w:keepLines/>
      <w:spacing w:before="40" w:after="0" w:line="240" w:lineRule="auto"/>
      <w:outlineLvl w:val="1"/>
    </w:pPr>
    <w:rPr>
      <w:rFonts w:asciiTheme="majorHAnsi" w:eastAsiaTheme="majorEastAsia" w:hAnsiTheme="majorHAnsi" w:cstheme="majorBidi"/>
      <w:b/>
      <w:color w:val="D96B99"/>
      <w:sz w:val="36"/>
      <w:szCs w:val="32"/>
    </w:rPr>
  </w:style>
  <w:style w:type="paragraph" w:styleId="Heading3">
    <w:name w:val="heading 3"/>
    <w:basedOn w:val="Normal"/>
    <w:next w:val="Normal"/>
    <w:link w:val="Heading3Char"/>
    <w:uiPriority w:val="9"/>
    <w:unhideWhenUsed/>
    <w:qFormat/>
    <w:rsid w:val="00D62039"/>
    <w:pPr>
      <w:keepNext/>
      <w:keepLines/>
      <w:spacing w:before="40" w:after="0" w:line="240" w:lineRule="auto"/>
      <w:outlineLvl w:val="2"/>
    </w:pPr>
    <w:rPr>
      <w:rFonts w:asciiTheme="majorHAnsi" w:eastAsiaTheme="majorEastAsia" w:hAnsiTheme="majorHAnsi" w:cstheme="majorBidi"/>
      <w:color w:val="D96B99"/>
      <w:sz w:val="28"/>
      <w:szCs w:val="28"/>
    </w:rPr>
  </w:style>
  <w:style w:type="paragraph" w:styleId="Heading4">
    <w:name w:val="heading 4"/>
    <w:basedOn w:val="Normal"/>
    <w:next w:val="Normal"/>
    <w:link w:val="Heading4Char"/>
    <w:uiPriority w:val="9"/>
    <w:unhideWhenUsed/>
    <w:qFormat/>
    <w:rsid w:val="00D62039"/>
    <w:pPr>
      <w:keepNext/>
      <w:keepLines/>
      <w:spacing w:before="40" w:after="0"/>
      <w:outlineLvl w:val="3"/>
    </w:pPr>
    <w:rPr>
      <w:rFonts w:asciiTheme="majorHAnsi" w:eastAsiaTheme="majorEastAsia" w:hAnsiTheme="majorHAnsi" w:cstheme="majorBidi"/>
      <w:color w:val="D96B99"/>
      <w:sz w:val="24"/>
      <w:szCs w:val="24"/>
    </w:rPr>
  </w:style>
  <w:style w:type="paragraph" w:styleId="Heading5">
    <w:name w:val="heading 5"/>
    <w:basedOn w:val="Normal"/>
    <w:next w:val="Normal"/>
    <w:link w:val="Heading5Char"/>
    <w:uiPriority w:val="9"/>
    <w:unhideWhenUsed/>
    <w:qFormat/>
    <w:rsid w:val="00D62039"/>
    <w:pPr>
      <w:keepNext/>
      <w:keepLines/>
      <w:spacing w:before="40" w:after="0"/>
      <w:outlineLvl w:val="4"/>
    </w:pPr>
    <w:rPr>
      <w:rFonts w:asciiTheme="majorHAnsi" w:eastAsiaTheme="majorEastAsia" w:hAnsiTheme="majorHAnsi" w:cstheme="majorBidi"/>
      <w:caps/>
      <w:color w:val="D96B99"/>
    </w:rPr>
  </w:style>
  <w:style w:type="paragraph" w:styleId="Heading6">
    <w:name w:val="heading 6"/>
    <w:basedOn w:val="Normal"/>
    <w:next w:val="Normal"/>
    <w:link w:val="Heading6Char"/>
    <w:uiPriority w:val="9"/>
    <w:semiHidden/>
    <w:unhideWhenUsed/>
    <w:qFormat/>
    <w:rsid w:val="00D62039"/>
    <w:pPr>
      <w:keepNext/>
      <w:keepLines/>
      <w:spacing w:before="40" w:after="0"/>
      <w:outlineLvl w:val="5"/>
    </w:pPr>
    <w:rPr>
      <w:rFonts w:asciiTheme="majorHAnsi" w:eastAsiaTheme="majorEastAsia" w:hAnsiTheme="majorHAnsi" w:cstheme="majorBidi"/>
      <w:i/>
      <w:iCs/>
      <w:caps/>
      <w:color w:val="D96B99"/>
    </w:rPr>
  </w:style>
  <w:style w:type="paragraph" w:styleId="Heading7">
    <w:name w:val="heading 7"/>
    <w:basedOn w:val="Normal"/>
    <w:next w:val="Normal"/>
    <w:link w:val="Heading7Char"/>
    <w:uiPriority w:val="9"/>
    <w:semiHidden/>
    <w:unhideWhenUsed/>
    <w:qFormat/>
    <w:rsid w:val="00F82B03"/>
    <w:pPr>
      <w:keepNext/>
      <w:keepLines/>
      <w:spacing w:before="40" w:after="0"/>
      <w:outlineLvl w:val="6"/>
    </w:pPr>
    <w:rPr>
      <w:rFonts w:asciiTheme="majorHAnsi" w:eastAsiaTheme="majorEastAsia" w:hAnsiTheme="majorHAnsi" w:cstheme="majorBidi"/>
      <w:b/>
      <w:bCs/>
      <w:color w:val="920C49" w:themeColor="accent1" w:themeShade="80"/>
    </w:rPr>
  </w:style>
  <w:style w:type="paragraph" w:styleId="Heading8">
    <w:name w:val="heading 8"/>
    <w:basedOn w:val="Normal"/>
    <w:next w:val="Normal"/>
    <w:link w:val="Heading8Char"/>
    <w:uiPriority w:val="9"/>
    <w:semiHidden/>
    <w:unhideWhenUsed/>
    <w:qFormat/>
    <w:rsid w:val="00F82B03"/>
    <w:pPr>
      <w:keepNext/>
      <w:keepLines/>
      <w:spacing w:before="40" w:after="0"/>
      <w:outlineLvl w:val="7"/>
    </w:pPr>
    <w:rPr>
      <w:rFonts w:asciiTheme="majorHAnsi" w:eastAsiaTheme="majorEastAsia" w:hAnsiTheme="majorHAnsi" w:cstheme="majorBidi"/>
      <w:b/>
      <w:bCs/>
      <w:i/>
      <w:iCs/>
      <w:color w:val="920C49" w:themeColor="accent1" w:themeShade="80"/>
    </w:rPr>
  </w:style>
  <w:style w:type="paragraph" w:styleId="Heading9">
    <w:name w:val="heading 9"/>
    <w:basedOn w:val="Normal"/>
    <w:next w:val="Normal"/>
    <w:link w:val="Heading9Char"/>
    <w:uiPriority w:val="9"/>
    <w:semiHidden/>
    <w:unhideWhenUsed/>
    <w:qFormat/>
    <w:rsid w:val="00F82B03"/>
    <w:pPr>
      <w:keepNext/>
      <w:keepLines/>
      <w:spacing w:before="40" w:after="0"/>
      <w:outlineLvl w:val="8"/>
    </w:pPr>
    <w:rPr>
      <w:rFonts w:asciiTheme="majorHAnsi" w:eastAsiaTheme="majorEastAsia" w:hAnsiTheme="majorHAnsi" w:cstheme="majorBidi"/>
      <w:i/>
      <w:iCs/>
      <w:color w:val="920C4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1D"/>
  </w:style>
  <w:style w:type="paragraph" w:styleId="Footer">
    <w:name w:val="footer"/>
    <w:basedOn w:val="Normal"/>
    <w:link w:val="FooterChar"/>
    <w:uiPriority w:val="99"/>
    <w:unhideWhenUsed/>
    <w:rsid w:val="00744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1D"/>
  </w:style>
  <w:style w:type="paragraph" w:customStyle="1" w:styleId="Default">
    <w:name w:val="Default"/>
    <w:rsid w:val="00912B0D"/>
    <w:pPr>
      <w:autoSpaceDE w:val="0"/>
      <w:autoSpaceDN w:val="0"/>
      <w:adjustRightInd w:val="0"/>
      <w:spacing w:after="0" w:line="240" w:lineRule="auto"/>
    </w:pPr>
    <w:rPr>
      <w:rFonts w:cs="Cambria"/>
      <w:color w:val="000000"/>
      <w:sz w:val="24"/>
      <w:szCs w:val="24"/>
    </w:rPr>
  </w:style>
  <w:style w:type="paragraph" w:styleId="ListParagraph">
    <w:name w:val="List Paragraph"/>
    <w:basedOn w:val="Normal"/>
    <w:link w:val="ListParagraphChar"/>
    <w:uiPriority w:val="34"/>
    <w:qFormat/>
    <w:rsid w:val="0072763B"/>
    <w:pPr>
      <w:ind w:left="720"/>
      <w:contextualSpacing/>
    </w:pPr>
  </w:style>
  <w:style w:type="paragraph" w:styleId="BalloonText">
    <w:name w:val="Balloon Text"/>
    <w:basedOn w:val="Normal"/>
    <w:link w:val="BalloonTextChar"/>
    <w:uiPriority w:val="99"/>
    <w:semiHidden/>
    <w:unhideWhenUsed/>
    <w:rsid w:val="006B1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566"/>
    <w:rPr>
      <w:rFonts w:ascii="Tahoma" w:hAnsi="Tahoma" w:cs="Tahoma"/>
      <w:sz w:val="16"/>
      <w:szCs w:val="16"/>
    </w:rPr>
  </w:style>
  <w:style w:type="paragraph" w:styleId="NoSpacing">
    <w:name w:val="No Spacing"/>
    <w:link w:val="NoSpacingChar"/>
    <w:uiPriority w:val="1"/>
    <w:qFormat/>
    <w:rsid w:val="00F82B03"/>
    <w:pPr>
      <w:spacing w:after="0" w:line="240" w:lineRule="auto"/>
    </w:pPr>
  </w:style>
  <w:style w:type="paragraph" w:styleId="PlainText">
    <w:name w:val="Plain Text"/>
    <w:basedOn w:val="Normal"/>
    <w:link w:val="PlainTextChar"/>
    <w:uiPriority w:val="99"/>
    <w:semiHidden/>
    <w:unhideWhenUsed/>
    <w:rsid w:val="0041167B"/>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semiHidden/>
    <w:rsid w:val="0041167B"/>
    <w:rPr>
      <w:rFonts w:ascii="Calibri" w:hAnsi="Calibri"/>
      <w:szCs w:val="21"/>
      <w:lang w:val="en-CA"/>
    </w:rPr>
  </w:style>
  <w:style w:type="paragraph" w:styleId="NormalWeb">
    <w:name w:val="Normal (Web)"/>
    <w:basedOn w:val="Normal"/>
    <w:uiPriority w:val="99"/>
    <w:unhideWhenUsed/>
    <w:rsid w:val="00ED36BE"/>
    <w:pPr>
      <w:spacing w:before="100" w:beforeAutospacing="1" w:after="100" w:afterAutospacing="1" w:line="240" w:lineRule="auto"/>
    </w:pPr>
    <w:rPr>
      <w:rFonts w:ascii="Times New Roman" w:hAnsi="Times New Roman" w:cs="Times New Roman"/>
      <w:sz w:val="24"/>
      <w:szCs w:val="24"/>
      <w:lang w:val="en-CA" w:eastAsia="en-CA"/>
    </w:rPr>
  </w:style>
  <w:style w:type="paragraph" w:styleId="Revision">
    <w:name w:val="Revision"/>
    <w:hidden/>
    <w:uiPriority w:val="99"/>
    <w:semiHidden/>
    <w:rsid w:val="00DF7C25"/>
    <w:pPr>
      <w:spacing w:after="0" w:line="240" w:lineRule="auto"/>
    </w:pPr>
  </w:style>
  <w:style w:type="character" w:styleId="Hyperlink">
    <w:name w:val="Hyperlink"/>
    <w:basedOn w:val="DefaultParagraphFont"/>
    <w:uiPriority w:val="99"/>
    <w:semiHidden/>
    <w:unhideWhenUsed/>
    <w:rsid w:val="00483FB7"/>
    <w:rPr>
      <w:color w:val="0563C1"/>
      <w:u w:val="single"/>
    </w:rPr>
  </w:style>
  <w:style w:type="character" w:customStyle="1" w:styleId="Heading1Char">
    <w:name w:val="Heading 1 Char"/>
    <w:basedOn w:val="DefaultParagraphFont"/>
    <w:link w:val="Heading1"/>
    <w:uiPriority w:val="9"/>
    <w:rsid w:val="00D62039"/>
    <w:rPr>
      <w:rFonts w:asciiTheme="majorHAnsi" w:eastAsiaTheme="majorEastAsia" w:hAnsiTheme="majorHAnsi" w:cstheme="majorBidi"/>
      <w:color w:val="D96B99"/>
      <w:sz w:val="36"/>
      <w:szCs w:val="36"/>
    </w:rPr>
  </w:style>
  <w:style w:type="character" w:customStyle="1" w:styleId="Heading4Char">
    <w:name w:val="Heading 4 Char"/>
    <w:basedOn w:val="DefaultParagraphFont"/>
    <w:link w:val="Heading4"/>
    <w:uiPriority w:val="9"/>
    <w:rsid w:val="00D62039"/>
    <w:rPr>
      <w:rFonts w:asciiTheme="majorHAnsi" w:eastAsiaTheme="majorEastAsia" w:hAnsiTheme="majorHAnsi" w:cstheme="majorBidi"/>
      <w:color w:val="D96B99"/>
      <w:sz w:val="24"/>
      <w:szCs w:val="24"/>
    </w:rPr>
  </w:style>
  <w:style w:type="character" w:customStyle="1" w:styleId="Heading2Char">
    <w:name w:val="Heading 2 Char"/>
    <w:basedOn w:val="DefaultParagraphFont"/>
    <w:link w:val="Heading2"/>
    <w:uiPriority w:val="9"/>
    <w:rsid w:val="00D62039"/>
    <w:rPr>
      <w:rFonts w:asciiTheme="majorHAnsi" w:eastAsiaTheme="majorEastAsia" w:hAnsiTheme="majorHAnsi" w:cstheme="majorBidi"/>
      <w:b/>
      <w:color w:val="D96B99"/>
      <w:sz w:val="36"/>
      <w:szCs w:val="32"/>
    </w:rPr>
  </w:style>
  <w:style w:type="character" w:customStyle="1" w:styleId="Heading3Char">
    <w:name w:val="Heading 3 Char"/>
    <w:basedOn w:val="DefaultParagraphFont"/>
    <w:link w:val="Heading3"/>
    <w:uiPriority w:val="9"/>
    <w:rsid w:val="00D62039"/>
    <w:rPr>
      <w:rFonts w:asciiTheme="majorHAnsi" w:eastAsiaTheme="majorEastAsia" w:hAnsiTheme="majorHAnsi" w:cstheme="majorBidi"/>
      <w:color w:val="D96B99"/>
      <w:sz w:val="28"/>
      <w:szCs w:val="28"/>
    </w:rPr>
  </w:style>
  <w:style w:type="character" w:customStyle="1" w:styleId="Heading5Char">
    <w:name w:val="Heading 5 Char"/>
    <w:basedOn w:val="DefaultParagraphFont"/>
    <w:link w:val="Heading5"/>
    <w:uiPriority w:val="9"/>
    <w:rsid w:val="00D62039"/>
    <w:rPr>
      <w:rFonts w:asciiTheme="majorHAnsi" w:eastAsiaTheme="majorEastAsia" w:hAnsiTheme="majorHAnsi" w:cstheme="majorBidi"/>
      <w:caps/>
      <w:color w:val="D96B99"/>
    </w:rPr>
  </w:style>
  <w:style w:type="character" w:customStyle="1" w:styleId="Heading6Char">
    <w:name w:val="Heading 6 Char"/>
    <w:basedOn w:val="DefaultParagraphFont"/>
    <w:link w:val="Heading6"/>
    <w:uiPriority w:val="9"/>
    <w:semiHidden/>
    <w:rsid w:val="00D62039"/>
    <w:rPr>
      <w:rFonts w:asciiTheme="majorHAnsi" w:eastAsiaTheme="majorEastAsia" w:hAnsiTheme="majorHAnsi" w:cstheme="majorBidi"/>
      <w:i/>
      <w:iCs/>
      <w:caps/>
      <w:color w:val="D96B99"/>
    </w:rPr>
  </w:style>
  <w:style w:type="character" w:customStyle="1" w:styleId="Heading7Char">
    <w:name w:val="Heading 7 Char"/>
    <w:basedOn w:val="DefaultParagraphFont"/>
    <w:link w:val="Heading7"/>
    <w:uiPriority w:val="9"/>
    <w:semiHidden/>
    <w:rsid w:val="00F82B03"/>
    <w:rPr>
      <w:rFonts w:asciiTheme="majorHAnsi" w:eastAsiaTheme="majorEastAsia" w:hAnsiTheme="majorHAnsi" w:cstheme="majorBidi"/>
      <w:b/>
      <w:bCs/>
      <w:color w:val="920C49" w:themeColor="accent1" w:themeShade="80"/>
    </w:rPr>
  </w:style>
  <w:style w:type="character" w:customStyle="1" w:styleId="Heading8Char">
    <w:name w:val="Heading 8 Char"/>
    <w:basedOn w:val="DefaultParagraphFont"/>
    <w:link w:val="Heading8"/>
    <w:uiPriority w:val="9"/>
    <w:semiHidden/>
    <w:rsid w:val="00F82B03"/>
    <w:rPr>
      <w:rFonts w:asciiTheme="majorHAnsi" w:eastAsiaTheme="majorEastAsia" w:hAnsiTheme="majorHAnsi" w:cstheme="majorBidi"/>
      <w:b/>
      <w:bCs/>
      <w:i/>
      <w:iCs/>
      <w:color w:val="920C49" w:themeColor="accent1" w:themeShade="80"/>
    </w:rPr>
  </w:style>
  <w:style w:type="character" w:customStyle="1" w:styleId="Heading9Char">
    <w:name w:val="Heading 9 Char"/>
    <w:basedOn w:val="DefaultParagraphFont"/>
    <w:link w:val="Heading9"/>
    <w:uiPriority w:val="9"/>
    <w:semiHidden/>
    <w:rsid w:val="00F82B03"/>
    <w:rPr>
      <w:rFonts w:asciiTheme="majorHAnsi" w:eastAsiaTheme="majorEastAsia" w:hAnsiTheme="majorHAnsi" w:cstheme="majorBidi"/>
      <w:i/>
      <w:iCs/>
      <w:color w:val="920C49" w:themeColor="accent1" w:themeShade="80"/>
    </w:rPr>
  </w:style>
  <w:style w:type="paragraph" w:styleId="Caption">
    <w:name w:val="caption"/>
    <w:basedOn w:val="Normal"/>
    <w:next w:val="Normal"/>
    <w:uiPriority w:val="35"/>
    <w:semiHidden/>
    <w:unhideWhenUsed/>
    <w:qFormat/>
    <w:rsid w:val="00F82B03"/>
    <w:pPr>
      <w:spacing w:line="240" w:lineRule="auto"/>
    </w:pPr>
    <w:rPr>
      <w:b/>
      <w:bCs/>
      <w:smallCaps/>
      <w:color w:val="00539B" w:themeColor="text2"/>
    </w:rPr>
  </w:style>
  <w:style w:type="paragraph" w:styleId="Title">
    <w:name w:val="Title"/>
    <w:basedOn w:val="Normal"/>
    <w:next w:val="Normal"/>
    <w:link w:val="TitleChar"/>
    <w:uiPriority w:val="10"/>
    <w:qFormat/>
    <w:rsid w:val="00F82B03"/>
    <w:pPr>
      <w:spacing w:after="0" w:line="204" w:lineRule="auto"/>
      <w:contextualSpacing/>
    </w:pPr>
    <w:rPr>
      <w:rFonts w:asciiTheme="majorHAnsi" w:eastAsiaTheme="majorEastAsia" w:hAnsiTheme="majorHAnsi" w:cstheme="majorBidi"/>
      <w:caps/>
      <w:color w:val="00539B" w:themeColor="text2"/>
      <w:spacing w:val="-15"/>
      <w:sz w:val="72"/>
      <w:szCs w:val="72"/>
    </w:rPr>
  </w:style>
  <w:style w:type="character" w:customStyle="1" w:styleId="TitleChar">
    <w:name w:val="Title Char"/>
    <w:basedOn w:val="DefaultParagraphFont"/>
    <w:link w:val="Title"/>
    <w:uiPriority w:val="10"/>
    <w:rsid w:val="00F82B03"/>
    <w:rPr>
      <w:rFonts w:asciiTheme="majorHAnsi" w:eastAsiaTheme="majorEastAsia" w:hAnsiTheme="majorHAnsi" w:cstheme="majorBidi"/>
      <w:caps/>
      <w:color w:val="00539B" w:themeColor="text2"/>
      <w:spacing w:val="-15"/>
      <w:sz w:val="72"/>
      <w:szCs w:val="72"/>
    </w:rPr>
  </w:style>
  <w:style w:type="paragraph" w:styleId="Subtitle">
    <w:name w:val="Subtitle"/>
    <w:basedOn w:val="Normal"/>
    <w:next w:val="Normal"/>
    <w:link w:val="SubtitleChar"/>
    <w:uiPriority w:val="11"/>
    <w:qFormat/>
    <w:rsid w:val="00D62039"/>
    <w:pPr>
      <w:numPr>
        <w:ilvl w:val="1"/>
      </w:numPr>
      <w:spacing w:after="240" w:line="240" w:lineRule="auto"/>
    </w:pPr>
    <w:rPr>
      <w:rFonts w:asciiTheme="majorHAnsi" w:eastAsiaTheme="majorEastAsia" w:hAnsiTheme="majorHAnsi" w:cstheme="majorBidi"/>
      <w:color w:val="D96B99"/>
      <w:sz w:val="28"/>
      <w:szCs w:val="28"/>
    </w:rPr>
  </w:style>
  <w:style w:type="character" w:customStyle="1" w:styleId="SubtitleChar">
    <w:name w:val="Subtitle Char"/>
    <w:basedOn w:val="DefaultParagraphFont"/>
    <w:link w:val="Subtitle"/>
    <w:uiPriority w:val="11"/>
    <w:rsid w:val="00D62039"/>
    <w:rPr>
      <w:rFonts w:asciiTheme="majorHAnsi" w:eastAsiaTheme="majorEastAsia" w:hAnsiTheme="majorHAnsi" w:cstheme="majorBidi"/>
      <w:color w:val="D96B99"/>
      <w:sz w:val="28"/>
      <w:szCs w:val="28"/>
    </w:rPr>
  </w:style>
  <w:style w:type="character" w:styleId="Strong">
    <w:name w:val="Strong"/>
    <w:basedOn w:val="DefaultParagraphFont"/>
    <w:uiPriority w:val="22"/>
    <w:qFormat/>
    <w:rsid w:val="00F82B03"/>
    <w:rPr>
      <w:b/>
      <w:bCs/>
    </w:rPr>
  </w:style>
  <w:style w:type="character" w:styleId="Emphasis">
    <w:name w:val="Emphasis"/>
    <w:basedOn w:val="DefaultParagraphFont"/>
    <w:uiPriority w:val="20"/>
    <w:qFormat/>
    <w:rsid w:val="00F82B03"/>
    <w:rPr>
      <w:i/>
      <w:iCs/>
    </w:rPr>
  </w:style>
  <w:style w:type="paragraph" w:styleId="Quote">
    <w:name w:val="Quote"/>
    <w:basedOn w:val="Normal"/>
    <w:next w:val="Normal"/>
    <w:link w:val="QuoteChar"/>
    <w:uiPriority w:val="29"/>
    <w:qFormat/>
    <w:rsid w:val="00F82B03"/>
    <w:pPr>
      <w:spacing w:before="120" w:after="120"/>
      <w:ind w:left="720"/>
    </w:pPr>
    <w:rPr>
      <w:color w:val="00539B" w:themeColor="text2"/>
      <w:sz w:val="24"/>
      <w:szCs w:val="24"/>
    </w:rPr>
  </w:style>
  <w:style w:type="character" w:customStyle="1" w:styleId="QuoteChar">
    <w:name w:val="Quote Char"/>
    <w:basedOn w:val="DefaultParagraphFont"/>
    <w:link w:val="Quote"/>
    <w:uiPriority w:val="29"/>
    <w:rsid w:val="00F82B03"/>
    <w:rPr>
      <w:color w:val="00539B" w:themeColor="text2"/>
      <w:sz w:val="24"/>
      <w:szCs w:val="24"/>
    </w:rPr>
  </w:style>
  <w:style w:type="paragraph" w:styleId="IntenseQuote">
    <w:name w:val="Intense Quote"/>
    <w:basedOn w:val="Normal"/>
    <w:next w:val="Normal"/>
    <w:link w:val="IntenseQuoteChar"/>
    <w:uiPriority w:val="30"/>
    <w:qFormat/>
    <w:rsid w:val="00F82B03"/>
    <w:pPr>
      <w:spacing w:before="100" w:beforeAutospacing="1" w:after="240" w:line="240" w:lineRule="auto"/>
      <w:ind w:left="720"/>
      <w:jc w:val="center"/>
    </w:pPr>
    <w:rPr>
      <w:rFonts w:asciiTheme="majorHAnsi" w:eastAsiaTheme="majorEastAsia" w:hAnsiTheme="majorHAnsi" w:cstheme="majorBidi"/>
      <w:color w:val="00539B" w:themeColor="text2"/>
      <w:spacing w:val="-6"/>
      <w:sz w:val="32"/>
      <w:szCs w:val="32"/>
    </w:rPr>
  </w:style>
  <w:style w:type="character" w:customStyle="1" w:styleId="IntenseQuoteChar">
    <w:name w:val="Intense Quote Char"/>
    <w:basedOn w:val="DefaultParagraphFont"/>
    <w:link w:val="IntenseQuote"/>
    <w:uiPriority w:val="30"/>
    <w:rsid w:val="00F82B03"/>
    <w:rPr>
      <w:rFonts w:asciiTheme="majorHAnsi" w:eastAsiaTheme="majorEastAsia" w:hAnsiTheme="majorHAnsi" w:cstheme="majorBidi"/>
      <w:color w:val="00539B" w:themeColor="text2"/>
      <w:spacing w:val="-6"/>
      <w:sz w:val="32"/>
      <w:szCs w:val="32"/>
    </w:rPr>
  </w:style>
  <w:style w:type="character" w:styleId="SubtleEmphasis">
    <w:name w:val="Subtle Emphasis"/>
    <w:basedOn w:val="DefaultParagraphFont"/>
    <w:uiPriority w:val="19"/>
    <w:qFormat/>
    <w:rsid w:val="00173A91"/>
    <w:rPr>
      <w:i/>
      <w:iCs/>
      <w:color w:val="434343" w:themeColor="accent2"/>
    </w:rPr>
  </w:style>
  <w:style w:type="character" w:styleId="IntenseEmphasis">
    <w:name w:val="Intense Emphasis"/>
    <w:basedOn w:val="DefaultParagraphFont"/>
    <w:uiPriority w:val="21"/>
    <w:qFormat/>
    <w:rsid w:val="00F82B03"/>
    <w:rPr>
      <w:b/>
      <w:bCs/>
      <w:i/>
      <w:iCs/>
    </w:rPr>
  </w:style>
  <w:style w:type="character" w:styleId="SubtleReference">
    <w:name w:val="Subtle Reference"/>
    <w:basedOn w:val="DefaultParagraphFont"/>
    <w:uiPriority w:val="31"/>
    <w:qFormat/>
    <w:rsid w:val="008A2D8F"/>
    <w:rPr>
      <w:smallCaps/>
      <w:color w:val="8E8E8E" w:themeColor="accent2" w:themeTint="99"/>
      <w:u w:val="none" w:color="4CABFF" w:themeColor="text1" w:themeTint="80"/>
      <w:bdr w:val="none" w:sz="0" w:space="0" w:color="auto"/>
    </w:rPr>
  </w:style>
  <w:style w:type="character" w:styleId="IntenseReference">
    <w:name w:val="Intense Reference"/>
    <w:basedOn w:val="DefaultParagraphFont"/>
    <w:uiPriority w:val="32"/>
    <w:qFormat/>
    <w:rsid w:val="00F82B03"/>
    <w:rPr>
      <w:b/>
      <w:bCs/>
      <w:smallCaps/>
      <w:color w:val="00539B" w:themeColor="text2"/>
      <w:u w:val="single"/>
    </w:rPr>
  </w:style>
  <w:style w:type="character" w:styleId="BookTitle">
    <w:name w:val="Book Title"/>
    <w:basedOn w:val="DefaultParagraphFont"/>
    <w:uiPriority w:val="33"/>
    <w:qFormat/>
    <w:rsid w:val="00F82B03"/>
    <w:rPr>
      <w:b/>
      <w:bCs/>
      <w:smallCaps/>
      <w:spacing w:val="10"/>
    </w:rPr>
  </w:style>
  <w:style w:type="paragraph" w:styleId="TOCHeading">
    <w:name w:val="TOC Heading"/>
    <w:basedOn w:val="Heading1"/>
    <w:next w:val="Normal"/>
    <w:uiPriority w:val="39"/>
    <w:semiHidden/>
    <w:unhideWhenUsed/>
    <w:qFormat/>
    <w:rsid w:val="00F82B03"/>
    <w:pPr>
      <w:outlineLvl w:val="9"/>
    </w:pPr>
  </w:style>
  <w:style w:type="table" w:styleId="PlainTable2">
    <w:name w:val="Plain Table 2"/>
    <w:basedOn w:val="TableNormal"/>
    <w:uiPriority w:val="42"/>
    <w:rsid w:val="00D26ECE"/>
    <w:pPr>
      <w:spacing w:after="0" w:line="240" w:lineRule="auto"/>
    </w:pPr>
    <w:tblPr>
      <w:tblStyleRowBandSize w:val="1"/>
      <w:tblStyleColBandSize w:val="1"/>
      <w:tblBorders>
        <w:top w:val="single" w:sz="4" w:space="0" w:color="4CABFF" w:themeColor="text1" w:themeTint="80"/>
        <w:bottom w:val="single" w:sz="4" w:space="0" w:color="4CABFF" w:themeColor="text1" w:themeTint="80"/>
      </w:tblBorders>
    </w:tblPr>
    <w:tblStylePr w:type="firstRow">
      <w:rPr>
        <w:b/>
        <w:bCs/>
      </w:rPr>
      <w:tblPr/>
      <w:tcPr>
        <w:tcBorders>
          <w:bottom w:val="single" w:sz="4" w:space="0" w:color="4CABFF" w:themeColor="text1" w:themeTint="80"/>
        </w:tcBorders>
      </w:tcPr>
    </w:tblStylePr>
    <w:tblStylePr w:type="lastRow">
      <w:rPr>
        <w:b/>
        <w:bCs/>
      </w:rPr>
      <w:tblPr/>
      <w:tcPr>
        <w:tcBorders>
          <w:top w:val="single" w:sz="4" w:space="0" w:color="4CABFF" w:themeColor="text1" w:themeTint="80"/>
        </w:tcBorders>
      </w:tcPr>
    </w:tblStylePr>
    <w:tblStylePr w:type="firstCol">
      <w:rPr>
        <w:b/>
        <w:bCs/>
      </w:rPr>
    </w:tblStylePr>
    <w:tblStylePr w:type="lastCol">
      <w:rPr>
        <w:b/>
        <w:bCs/>
      </w:rPr>
    </w:tblStylePr>
    <w:tblStylePr w:type="band1Vert">
      <w:tblPr/>
      <w:tcPr>
        <w:tcBorders>
          <w:left w:val="single" w:sz="4" w:space="0" w:color="4CABFF" w:themeColor="text1" w:themeTint="80"/>
          <w:right w:val="single" w:sz="4" w:space="0" w:color="4CABFF" w:themeColor="text1" w:themeTint="80"/>
        </w:tcBorders>
      </w:tcPr>
    </w:tblStylePr>
    <w:tblStylePr w:type="band2Vert">
      <w:tblPr/>
      <w:tcPr>
        <w:tcBorders>
          <w:left w:val="single" w:sz="4" w:space="0" w:color="4CABFF" w:themeColor="text1" w:themeTint="80"/>
          <w:right w:val="single" w:sz="4" w:space="0" w:color="4CABFF" w:themeColor="text1" w:themeTint="80"/>
        </w:tcBorders>
      </w:tcPr>
    </w:tblStylePr>
    <w:tblStylePr w:type="band1Horz">
      <w:tblPr/>
      <w:tcPr>
        <w:tcBorders>
          <w:top w:val="single" w:sz="4" w:space="0" w:color="4CABFF" w:themeColor="text1" w:themeTint="80"/>
          <w:bottom w:val="single" w:sz="4" w:space="0" w:color="4CABFF" w:themeColor="text1" w:themeTint="80"/>
        </w:tcBorders>
      </w:tcPr>
    </w:tblStylePr>
  </w:style>
  <w:style w:type="table" w:styleId="GridTable1Light">
    <w:name w:val="Grid Table 1 Light"/>
    <w:basedOn w:val="TableNormal"/>
    <w:uiPriority w:val="46"/>
    <w:rsid w:val="00D26ECE"/>
    <w:pPr>
      <w:spacing w:after="0" w:line="240" w:lineRule="auto"/>
    </w:pPr>
    <w:tblPr>
      <w:tblStyleRowBandSize w:val="1"/>
      <w:tblStyleColBandSize w:val="1"/>
      <w:tblBorders>
        <w:top w:val="single" w:sz="4" w:space="0" w:color="71BCFF" w:themeColor="text1" w:themeTint="66"/>
        <w:left w:val="single" w:sz="4" w:space="0" w:color="71BCFF" w:themeColor="text1" w:themeTint="66"/>
        <w:bottom w:val="single" w:sz="4" w:space="0" w:color="71BCFF" w:themeColor="text1" w:themeTint="66"/>
        <w:right w:val="single" w:sz="4" w:space="0" w:color="71BCFF" w:themeColor="text1" w:themeTint="66"/>
        <w:insideH w:val="single" w:sz="4" w:space="0" w:color="71BCFF" w:themeColor="text1" w:themeTint="66"/>
        <w:insideV w:val="single" w:sz="4" w:space="0" w:color="71BCFF" w:themeColor="text1" w:themeTint="66"/>
      </w:tblBorders>
    </w:tblPr>
    <w:tblStylePr w:type="firstRow">
      <w:rPr>
        <w:b/>
        <w:bCs/>
      </w:rPr>
      <w:tblPr/>
      <w:tcPr>
        <w:tcBorders>
          <w:bottom w:val="single" w:sz="12" w:space="0" w:color="2A9BFF" w:themeColor="text1" w:themeTint="99"/>
        </w:tcBorders>
      </w:tcPr>
    </w:tblStylePr>
    <w:tblStylePr w:type="lastRow">
      <w:rPr>
        <w:b/>
        <w:bCs/>
      </w:rPr>
      <w:tblPr/>
      <w:tcPr>
        <w:tcBorders>
          <w:top w:val="double" w:sz="2" w:space="0" w:color="2A9BFF" w:themeColor="text1" w:themeTint="99"/>
        </w:tcBorders>
      </w:tcPr>
    </w:tblStylePr>
    <w:tblStylePr w:type="firstCol">
      <w:rPr>
        <w:b/>
        <w:bCs/>
      </w:rPr>
    </w:tblStylePr>
    <w:tblStylePr w:type="lastCol">
      <w:rPr>
        <w:b/>
        <w:bCs/>
      </w:rPr>
    </w:tblStylePr>
  </w:style>
  <w:style w:type="paragraph" w:customStyle="1" w:styleId="Bullets">
    <w:name w:val="Bullets"/>
    <w:basedOn w:val="ListParagraph"/>
    <w:link w:val="BulletsChar"/>
    <w:qFormat/>
    <w:rsid w:val="00173A91"/>
    <w:pPr>
      <w:numPr>
        <w:numId w:val="1"/>
      </w:numPr>
      <w:ind w:left="357" w:hanging="357"/>
    </w:pPr>
  </w:style>
  <w:style w:type="table" w:customStyle="1" w:styleId="TableStyleTAP">
    <w:name w:val="Table Style TAP"/>
    <w:basedOn w:val="TableNormal"/>
    <w:uiPriority w:val="99"/>
    <w:rsid w:val="008A2D8F"/>
    <w:pPr>
      <w:spacing w:after="0" w:line="240" w:lineRule="auto"/>
    </w:pPr>
    <w:tblPr/>
  </w:style>
  <w:style w:type="character" w:customStyle="1" w:styleId="ListParagraphChar">
    <w:name w:val="List Paragraph Char"/>
    <w:basedOn w:val="DefaultParagraphFont"/>
    <w:link w:val="ListParagraph"/>
    <w:uiPriority w:val="34"/>
    <w:rsid w:val="00173A91"/>
  </w:style>
  <w:style w:type="character" w:customStyle="1" w:styleId="BulletsChar">
    <w:name w:val="Bullets Char"/>
    <w:basedOn w:val="ListParagraphChar"/>
    <w:link w:val="Bullets"/>
    <w:rsid w:val="00173A91"/>
  </w:style>
  <w:style w:type="character" w:customStyle="1" w:styleId="NoSpacingChar">
    <w:name w:val="No Spacing Char"/>
    <w:basedOn w:val="DefaultParagraphFont"/>
    <w:link w:val="NoSpacing"/>
    <w:uiPriority w:val="1"/>
    <w:rsid w:val="007A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11984">
      <w:bodyDiv w:val="1"/>
      <w:marLeft w:val="0"/>
      <w:marRight w:val="0"/>
      <w:marTop w:val="0"/>
      <w:marBottom w:val="0"/>
      <w:divBdr>
        <w:top w:val="none" w:sz="0" w:space="0" w:color="auto"/>
        <w:left w:val="none" w:sz="0" w:space="0" w:color="auto"/>
        <w:bottom w:val="none" w:sz="0" w:space="0" w:color="auto"/>
        <w:right w:val="none" w:sz="0" w:space="0" w:color="auto"/>
      </w:divBdr>
    </w:div>
    <w:div w:id="184295059">
      <w:bodyDiv w:val="1"/>
      <w:marLeft w:val="0"/>
      <w:marRight w:val="0"/>
      <w:marTop w:val="0"/>
      <w:marBottom w:val="0"/>
      <w:divBdr>
        <w:top w:val="none" w:sz="0" w:space="0" w:color="auto"/>
        <w:left w:val="none" w:sz="0" w:space="0" w:color="auto"/>
        <w:bottom w:val="none" w:sz="0" w:space="0" w:color="auto"/>
        <w:right w:val="none" w:sz="0" w:space="0" w:color="auto"/>
      </w:divBdr>
    </w:div>
    <w:div w:id="189412642">
      <w:bodyDiv w:val="1"/>
      <w:marLeft w:val="0"/>
      <w:marRight w:val="0"/>
      <w:marTop w:val="0"/>
      <w:marBottom w:val="0"/>
      <w:divBdr>
        <w:top w:val="none" w:sz="0" w:space="0" w:color="auto"/>
        <w:left w:val="none" w:sz="0" w:space="0" w:color="auto"/>
        <w:bottom w:val="none" w:sz="0" w:space="0" w:color="auto"/>
        <w:right w:val="none" w:sz="0" w:space="0" w:color="auto"/>
      </w:divBdr>
    </w:div>
    <w:div w:id="211118572">
      <w:bodyDiv w:val="1"/>
      <w:marLeft w:val="0"/>
      <w:marRight w:val="0"/>
      <w:marTop w:val="0"/>
      <w:marBottom w:val="0"/>
      <w:divBdr>
        <w:top w:val="none" w:sz="0" w:space="0" w:color="auto"/>
        <w:left w:val="none" w:sz="0" w:space="0" w:color="auto"/>
        <w:bottom w:val="none" w:sz="0" w:space="0" w:color="auto"/>
        <w:right w:val="none" w:sz="0" w:space="0" w:color="auto"/>
      </w:divBdr>
    </w:div>
    <w:div w:id="213350156">
      <w:bodyDiv w:val="1"/>
      <w:marLeft w:val="0"/>
      <w:marRight w:val="0"/>
      <w:marTop w:val="0"/>
      <w:marBottom w:val="0"/>
      <w:divBdr>
        <w:top w:val="none" w:sz="0" w:space="0" w:color="auto"/>
        <w:left w:val="none" w:sz="0" w:space="0" w:color="auto"/>
        <w:bottom w:val="none" w:sz="0" w:space="0" w:color="auto"/>
        <w:right w:val="none" w:sz="0" w:space="0" w:color="auto"/>
      </w:divBdr>
    </w:div>
    <w:div w:id="246035263">
      <w:bodyDiv w:val="1"/>
      <w:marLeft w:val="0"/>
      <w:marRight w:val="0"/>
      <w:marTop w:val="0"/>
      <w:marBottom w:val="0"/>
      <w:divBdr>
        <w:top w:val="none" w:sz="0" w:space="0" w:color="auto"/>
        <w:left w:val="none" w:sz="0" w:space="0" w:color="auto"/>
        <w:bottom w:val="none" w:sz="0" w:space="0" w:color="auto"/>
        <w:right w:val="none" w:sz="0" w:space="0" w:color="auto"/>
      </w:divBdr>
    </w:div>
    <w:div w:id="275214704">
      <w:bodyDiv w:val="1"/>
      <w:marLeft w:val="0"/>
      <w:marRight w:val="0"/>
      <w:marTop w:val="0"/>
      <w:marBottom w:val="0"/>
      <w:divBdr>
        <w:top w:val="none" w:sz="0" w:space="0" w:color="auto"/>
        <w:left w:val="none" w:sz="0" w:space="0" w:color="auto"/>
        <w:bottom w:val="none" w:sz="0" w:space="0" w:color="auto"/>
        <w:right w:val="none" w:sz="0" w:space="0" w:color="auto"/>
      </w:divBdr>
    </w:div>
    <w:div w:id="328481336">
      <w:bodyDiv w:val="1"/>
      <w:marLeft w:val="0"/>
      <w:marRight w:val="0"/>
      <w:marTop w:val="0"/>
      <w:marBottom w:val="0"/>
      <w:divBdr>
        <w:top w:val="none" w:sz="0" w:space="0" w:color="auto"/>
        <w:left w:val="none" w:sz="0" w:space="0" w:color="auto"/>
        <w:bottom w:val="none" w:sz="0" w:space="0" w:color="auto"/>
        <w:right w:val="none" w:sz="0" w:space="0" w:color="auto"/>
      </w:divBdr>
    </w:div>
    <w:div w:id="390808682">
      <w:bodyDiv w:val="1"/>
      <w:marLeft w:val="0"/>
      <w:marRight w:val="0"/>
      <w:marTop w:val="0"/>
      <w:marBottom w:val="0"/>
      <w:divBdr>
        <w:top w:val="none" w:sz="0" w:space="0" w:color="auto"/>
        <w:left w:val="none" w:sz="0" w:space="0" w:color="auto"/>
        <w:bottom w:val="none" w:sz="0" w:space="0" w:color="auto"/>
        <w:right w:val="none" w:sz="0" w:space="0" w:color="auto"/>
      </w:divBdr>
    </w:div>
    <w:div w:id="404766548">
      <w:bodyDiv w:val="1"/>
      <w:marLeft w:val="0"/>
      <w:marRight w:val="0"/>
      <w:marTop w:val="0"/>
      <w:marBottom w:val="0"/>
      <w:divBdr>
        <w:top w:val="none" w:sz="0" w:space="0" w:color="auto"/>
        <w:left w:val="none" w:sz="0" w:space="0" w:color="auto"/>
        <w:bottom w:val="none" w:sz="0" w:space="0" w:color="auto"/>
        <w:right w:val="none" w:sz="0" w:space="0" w:color="auto"/>
      </w:divBdr>
    </w:div>
    <w:div w:id="451169535">
      <w:bodyDiv w:val="1"/>
      <w:marLeft w:val="0"/>
      <w:marRight w:val="0"/>
      <w:marTop w:val="0"/>
      <w:marBottom w:val="0"/>
      <w:divBdr>
        <w:top w:val="none" w:sz="0" w:space="0" w:color="auto"/>
        <w:left w:val="none" w:sz="0" w:space="0" w:color="auto"/>
        <w:bottom w:val="none" w:sz="0" w:space="0" w:color="auto"/>
        <w:right w:val="none" w:sz="0" w:space="0" w:color="auto"/>
      </w:divBdr>
    </w:div>
    <w:div w:id="453256893">
      <w:bodyDiv w:val="1"/>
      <w:marLeft w:val="0"/>
      <w:marRight w:val="0"/>
      <w:marTop w:val="0"/>
      <w:marBottom w:val="0"/>
      <w:divBdr>
        <w:top w:val="none" w:sz="0" w:space="0" w:color="auto"/>
        <w:left w:val="none" w:sz="0" w:space="0" w:color="auto"/>
        <w:bottom w:val="none" w:sz="0" w:space="0" w:color="auto"/>
        <w:right w:val="none" w:sz="0" w:space="0" w:color="auto"/>
      </w:divBdr>
    </w:div>
    <w:div w:id="761529102">
      <w:bodyDiv w:val="1"/>
      <w:marLeft w:val="0"/>
      <w:marRight w:val="0"/>
      <w:marTop w:val="0"/>
      <w:marBottom w:val="0"/>
      <w:divBdr>
        <w:top w:val="none" w:sz="0" w:space="0" w:color="auto"/>
        <w:left w:val="none" w:sz="0" w:space="0" w:color="auto"/>
        <w:bottom w:val="none" w:sz="0" w:space="0" w:color="auto"/>
        <w:right w:val="none" w:sz="0" w:space="0" w:color="auto"/>
      </w:divBdr>
    </w:div>
    <w:div w:id="762409217">
      <w:bodyDiv w:val="1"/>
      <w:marLeft w:val="0"/>
      <w:marRight w:val="0"/>
      <w:marTop w:val="0"/>
      <w:marBottom w:val="0"/>
      <w:divBdr>
        <w:top w:val="none" w:sz="0" w:space="0" w:color="auto"/>
        <w:left w:val="none" w:sz="0" w:space="0" w:color="auto"/>
        <w:bottom w:val="none" w:sz="0" w:space="0" w:color="auto"/>
        <w:right w:val="none" w:sz="0" w:space="0" w:color="auto"/>
      </w:divBdr>
    </w:div>
    <w:div w:id="810515622">
      <w:bodyDiv w:val="1"/>
      <w:marLeft w:val="0"/>
      <w:marRight w:val="0"/>
      <w:marTop w:val="0"/>
      <w:marBottom w:val="0"/>
      <w:divBdr>
        <w:top w:val="none" w:sz="0" w:space="0" w:color="auto"/>
        <w:left w:val="none" w:sz="0" w:space="0" w:color="auto"/>
        <w:bottom w:val="none" w:sz="0" w:space="0" w:color="auto"/>
        <w:right w:val="none" w:sz="0" w:space="0" w:color="auto"/>
      </w:divBdr>
    </w:div>
    <w:div w:id="947126602">
      <w:bodyDiv w:val="1"/>
      <w:marLeft w:val="0"/>
      <w:marRight w:val="0"/>
      <w:marTop w:val="0"/>
      <w:marBottom w:val="0"/>
      <w:divBdr>
        <w:top w:val="none" w:sz="0" w:space="0" w:color="auto"/>
        <w:left w:val="none" w:sz="0" w:space="0" w:color="auto"/>
        <w:bottom w:val="none" w:sz="0" w:space="0" w:color="auto"/>
        <w:right w:val="none" w:sz="0" w:space="0" w:color="auto"/>
      </w:divBdr>
    </w:div>
    <w:div w:id="964119492">
      <w:bodyDiv w:val="1"/>
      <w:marLeft w:val="0"/>
      <w:marRight w:val="0"/>
      <w:marTop w:val="0"/>
      <w:marBottom w:val="0"/>
      <w:divBdr>
        <w:top w:val="none" w:sz="0" w:space="0" w:color="auto"/>
        <w:left w:val="none" w:sz="0" w:space="0" w:color="auto"/>
        <w:bottom w:val="none" w:sz="0" w:space="0" w:color="auto"/>
        <w:right w:val="none" w:sz="0" w:space="0" w:color="auto"/>
      </w:divBdr>
    </w:div>
    <w:div w:id="1040545751">
      <w:bodyDiv w:val="1"/>
      <w:marLeft w:val="0"/>
      <w:marRight w:val="0"/>
      <w:marTop w:val="0"/>
      <w:marBottom w:val="0"/>
      <w:divBdr>
        <w:top w:val="none" w:sz="0" w:space="0" w:color="auto"/>
        <w:left w:val="none" w:sz="0" w:space="0" w:color="auto"/>
        <w:bottom w:val="none" w:sz="0" w:space="0" w:color="auto"/>
        <w:right w:val="none" w:sz="0" w:space="0" w:color="auto"/>
      </w:divBdr>
    </w:div>
    <w:div w:id="1070345971">
      <w:bodyDiv w:val="1"/>
      <w:marLeft w:val="0"/>
      <w:marRight w:val="0"/>
      <w:marTop w:val="0"/>
      <w:marBottom w:val="0"/>
      <w:divBdr>
        <w:top w:val="none" w:sz="0" w:space="0" w:color="auto"/>
        <w:left w:val="none" w:sz="0" w:space="0" w:color="auto"/>
        <w:bottom w:val="none" w:sz="0" w:space="0" w:color="auto"/>
        <w:right w:val="none" w:sz="0" w:space="0" w:color="auto"/>
      </w:divBdr>
    </w:div>
    <w:div w:id="1143351759">
      <w:bodyDiv w:val="1"/>
      <w:marLeft w:val="0"/>
      <w:marRight w:val="0"/>
      <w:marTop w:val="0"/>
      <w:marBottom w:val="0"/>
      <w:divBdr>
        <w:top w:val="none" w:sz="0" w:space="0" w:color="auto"/>
        <w:left w:val="none" w:sz="0" w:space="0" w:color="auto"/>
        <w:bottom w:val="none" w:sz="0" w:space="0" w:color="auto"/>
        <w:right w:val="none" w:sz="0" w:space="0" w:color="auto"/>
      </w:divBdr>
    </w:div>
    <w:div w:id="1170020610">
      <w:bodyDiv w:val="1"/>
      <w:marLeft w:val="0"/>
      <w:marRight w:val="0"/>
      <w:marTop w:val="0"/>
      <w:marBottom w:val="0"/>
      <w:divBdr>
        <w:top w:val="none" w:sz="0" w:space="0" w:color="auto"/>
        <w:left w:val="none" w:sz="0" w:space="0" w:color="auto"/>
        <w:bottom w:val="none" w:sz="0" w:space="0" w:color="auto"/>
        <w:right w:val="none" w:sz="0" w:space="0" w:color="auto"/>
      </w:divBdr>
    </w:div>
    <w:div w:id="1199272818">
      <w:bodyDiv w:val="1"/>
      <w:marLeft w:val="0"/>
      <w:marRight w:val="0"/>
      <w:marTop w:val="0"/>
      <w:marBottom w:val="0"/>
      <w:divBdr>
        <w:top w:val="none" w:sz="0" w:space="0" w:color="auto"/>
        <w:left w:val="none" w:sz="0" w:space="0" w:color="auto"/>
        <w:bottom w:val="none" w:sz="0" w:space="0" w:color="auto"/>
        <w:right w:val="none" w:sz="0" w:space="0" w:color="auto"/>
      </w:divBdr>
    </w:div>
    <w:div w:id="1262035220">
      <w:bodyDiv w:val="1"/>
      <w:marLeft w:val="0"/>
      <w:marRight w:val="0"/>
      <w:marTop w:val="0"/>
      <w:marBottom w:val="0"/>
      <w:divBdr>
        <w:top w:val="none" w:sz="0" w:space="0" w:color="auto"/>
        <w:left w:val="none" w:sz="0" w:space="0" w:color="auto"/>
        <w:bottom w:val="none" w:sz="0" w:space="0" w:color="auto"/>
        <w:right w:val="none" w:sz="0" w:space="0" w:color="auto"/>
      </w:divBdr>
    </w:div>
    <w:div w:id="1436631775">
      <w:bodyDiv w:val="1"/>
      <w:marLeft w:val="0"/>
      <w:marRight w:val="0"/>
      <w:marTop w:val="0"/>
      <w:marBottom w:val="0"/>
      <w:divBdr>
        <w:top w:val="none" w:sz="0" w:space="0" w:color="auto"/>
        <w:left w:val="none" w:sz="0" w:space="0" w:color="auto"/>
        <w:bottom w:val="none" w:sz="0" w:space="0" w:color="auto"/>
        <w:right w:val="none" w:sz="0" w:space="0" w:color="auto"/>
      </w:divBdr>
    </w:div>
    <w:div w:id="1600217928">
      <w:bodyDiv w:val="1"/>
      <w:marLeft w:val="0"/>
      <w:marRight w:val="0"/>
      <w:marTop w:val="0"/>
      <w:marBottom w:val="0"/>
      <w:divBdr>
        <w:top w:val="none" w:sz="0" w:space="0" w:color="auto"/>
        <w:left w:val="none" w:sz="0" w:space="0" w:color="auto"/>
        <w:bottom w:val="none" w:sz="0" w:space="0" w:color="auto"/>
        <w:right w:val="none" w:sz="0" w:space="0" w:color="auto"/>
      </w:divBdr>
    </w:div>
    <w:div w:id="20553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emf"/></Relationships>
</file>

<file path=word/theme/theme1.xml><?xml version="1.0" encoding="utf-8"?>
<a:theme xmlns:a="http://schemas.openxmlformats.org/drawingml/2006/main" name="TRBOT_Theme1">
  <a:themeElements>
    <a:clrScheme name="TAP_New">
      <a:dk1>
        <a:srgbClr val="00539B"/>
      </a:dk1>
      <a:lt1>
        <a:sysClr val="window" lastClr="FFFFFF"/>
      </a:lt1>
      <a:dk2>
        <a:srgbClr val="00539B"/>
      </a:dk2>
      <a:lt2>
        <a:srgbClr val="FFFFFF"/>
      </a:lt2>
      <a:accent1>
        <a:srgbClr val="F04E98"/>
      </a:accent1>
      <a:accent2>
        <a:srgbClr val="434343"/>
      </a:accent2>
      <a:accent3>
        <a:srgbClr val="D5D5D5"/>
      </a:accent3>
      <a:accent4>
        <a:srgbClr val="00A1DE"/>
      </a:accent4>
      <a:accent5>
        <a:srgbClr val="F7901E"/>
      </a:accent5>
      <a:accent6>
        <a:srgbClr val="FFFFFF"/>
      </a:accent6>
      <a:hlink>
        <a:srgbClr val="FFFFFF"/>
      </a:hlink>
      <a:folHlink>
        <a:srgbClr val="FFFFFF"/>
      </a:folHlink>
    </a:clrScheme>
    <a:fontScheme name="TRBOT">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7193642FA9C64A96C312BCF50BC5E7" ma:contentTypeVersion="7" ma:contentTypeDescription="Create a new document." ma:contentTypeScope="" ma:versionID="5783b1c99a28fcd88fa1525ee6140e8e">
  <xsd:schema xmlns:xsd="http://www.w3.org/2001/XMLSchema" xmlns:xs="http://www.w3.org/2001/XMLSchema" xmlns:p="http://schemas.microsoft.com/office/2006/metadata/properties" xmlns:ns2="60efa7ea-10b8-424f-825e-72d0f5e55ee0" targetNamespace="http://schemas.microsoft.com/office/2006/metadata/properties" ma:root="true" ma:fieldsID="8ab62cdd51cf77d43142bca4dd2bf833" ns2:_="">
    <xsd:import namespace="60efa7ea-10b8-424f-825e-72d0f5e55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fa7ea-10b8-424f-825e-72d0f5e55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5566C-1B2C-427A-BBD0-6DDCEFAD1BC4}">
  <ds:schemaRefs>
    <ds:schemaRef ds:uri="http://schemas.openxmlformats.org/officeDocument/2006/bibliography"/>
  </ds:schemaRefs>
</ds:datastoreItem>
</file>

<file path=customXml/itemProps2.xml><?xml version="1.0" encoding="utf-8"?>
<ds:datastoreItem xmlns:ds="http://schemas.openxmlformats.org/officeDocument/2006/customXml" ds:itemID="{4C081C52-6743-4BFF-AB05-AD7060B76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fa7ea-10b8-424f-825e-72d0f5e55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51ED6-61D9-482E-BD99-3C42B9F0CD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C087B4-E751-4B0B-8F32-F237A90E04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7250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Gwenaële Montagner</dc:creator>
  <cp:lastModifiedBy>Dwan Dumas</cp:lastModifiedBy>
  <cp:revision>2</cp:revision>
  <cp:lastPrinted>2020-01-10T19:17:00Z</cp:lastPrinted>
  <dcterms:created xsi:type="dcterms:W3CDTF">2020-08-18T13:22:00Z</dcterms:created>
  <dcterms:modified xsi:type="dcterms:W3CDTF">2020-08-18T13:22:00Z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0x0101002E7193642FA9C64A96C312BCF50BC5E7</vt:lpwstr>
  </property>
</Properties>
</file>